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7744" w:rsidRDefault="0005544B">
      <w:pPr>
        <w:spacing w:before="2400" w:after="240"/>
        <w:jc w:val="center"/>
      </w:pPr>
      <w:r>
        <w:rPr>
          <w:b/>
          <w:bCs/>
          <w:color w:val="1F3864"/>
          <w:sz w:val="40"/>
          <w:szCs w:val="40"/>
        </w:rPr>
        <w:t>SHAH SACHAL SAMI FOUNDATION</w:t>
      </w:r>
    </w:p>
    <w:p w:rsidR="00957744" w:rsidRDefault="0005544B">
      <w:pPr>
        <w:spacing w:after="720"/>
        <w:jc w:val="center"/>
      </w:pPr>
      <w:r>
        <w:rPr>
          <w:i/>
          <w:iCs/>
        </w:rPr>
        <w:t>Bungalow 160, Housing Society, Nawabshah, Sindh, Pakistan</w:t>
      </w:r>
    </w:p>
    <w:p w:rsidR="00957744" w:rsidRDefault="0005544B">
      <w:pPr>
        <w:spacing w:after="240"/>
        <w:jc w:val="center"/>
      </w:pPr>
      <w:r>
        <w:rPr>
          <w:b/>
          <w:bCs/>
          <w:color w:val="2E5090"/>
          <w:sz w:val="32"/>
          <w:szCs w:val="32"/>
        </w:rPr>
        <w:t>INSTITUTIONAL POLICIES</w:t>
      </w:r>
    </w:p>
    <w:p w:rsidR="00957744" w:rsidRDefault="0005544B">
      <w:pPr>
        <w:spacing w:after="120"/>
        <w:jc w:val="center"/>
      </w:pPr>
      <w:r>
        <w:rPr>
          <w:sz w:val="26"/>
          <w:szCs w:val="26"/>
        </w:rPr>
        <w:t>Protection from Sexual Exploitation and Abuse (PSEA) and Safeguarding</w:t>
      </w:r>
    </w:p>
    <w:p w:rsidR="00957744" w:rsidRDefault="0005544B">
      <w:pPr>
        <w:spacing w:after="120"/>
        <w:jc w:val="center"/>
      </w:pPr>
      <w:r>
        <w:rPr>
          <w:sz w:val="26"/>
          <w:szCs w:val="26"/>
        </w:rPr>
        <w:t>Grievance Redressal Mechanism</w:t>
      </w:r>
    </w:p>
    <w:p w:rsidR="00957744" w:rsidRDefault="0005544B">
      <w:pPr>
        <w:spacing w:after="960"/>
        <w:jc w:val="center"/>
      </w:pPr>
      <w:r>
        <w:rPr>
          <w:sz w:val="26"/>
          <w:szCs w:val="26"/>
        </w:rPr>
        <w:t>Non-Discrimination and Equal Opportunity</w:t>
      </w:r>
    </w:p>
    <w:p w:rsidR="00957744" w:rsidRDefault="0005544B">
      <w:pPr>
        <w:spacing w:after="120"/>
        <w:jc w:val="center"/>
      </w:pPr>
      <w:r>
        <w:t>Approved by the Board of Directors</w:t>
      </w:r>
    </w:p>
    <w:p w:rsidR="00957744" w:rsidRDefault="0005544B">
      <w:pPr>
        <w:spacing w:after="120"/>
        <w:jc w:val="center"/>
      </w:pPr>
      <w:r>
        <w:t xml:space="preserve">Date of issue: </w:t>
      </w:r>
      <w:r w:rsidR="00CE59B7">
        <w:t>01/12/2025</w:t>
      </w:r>
    </w:p>
    <w:p w:rsidR="00957744" w:rsidRDefault="0005544B">
      <w:pPr>
        <w:spacing w:after="120"/>
        <w:jc w:val="center"/>
      </w:pPr>
      <w:r>
        <w:t xml:space="preserve">Next scheduled review: two years from </w:t>
      </w:r>
      <w:r w:rsidR="00CE59B7">
        <w:t xml:space="preserve">the </w:t>
      </w:r>
      <w:r>
        <w:t>date of issue</w:t>
      </w:r>
    </w:p>
    <w:p w:rsidR="00957744" w:rsidRDefault="0005544B">
      <w:r>
        <w:br w:type="page"/>
      </w:r>
    </w:p>
    <w:p w:rsidR="00957744" w:rsidRDefault="0005544B">
      <w:pPr>
        <w:pStyle w:val="Heading1"/>
        <w:spacing w:before="480" w:after="240"/>
      </w:pPr>
      <w:r>
        <w:rPr>
          <w:b/>
          <w:bCs/>
          <w:color w:val="1F3864"/>
        </w:rPr>
        <w:lastRenderedPageBreak/>
        <w:t>Policy 1: Protection from Sexual Exploitation and Abuse (PSEA) and Safeguarding</w:t>
      </w:r>
    </w:p>
    <w:p w:rsidR="00957744" w:rsidRDefault="0005544B">
      <w:pPr>
        <w:pStyle w:val="Heading2"/>
        <w:spacing w:before="320" w:after="160"/>
      </w:pPr>
      <w:r>
        <w:rPr>
          <w:b/>
          <w:bCs/>
          <w:color w:val="1F3864"/>
        </w:rPr>
        <w:t>1. Purpose</w:t>
      </w:r>
    </w:p>
    <w:p w:rsidR="00957744" w:rsidRDefault="0005544B">
      <w:pPr>
        <w:spacing w:after="160" w:line="300" w:lineRule="auto"/>
        <w:jc w:val="both"/>
      </w:pPr>
      <w:r>
        <w:t>Shah Sachal Sami Foundation (SSSF) works in rural districts of Sindh with populations that include women, children, and other groups whose position exposes them to abuse of power by those in authority. This policy sets out the standards of condu</w:t>
      </w:r>
      <w:r>
        <w:t>ct SSSF requires from every person representing the Foundation, together with the systems in place to prevent and respond to sexual exploitation, abuse, and harassment.</w:t>
      </w:r>
    </w:p>
    <w:p w:rsidR="00957744" w:rsidRDefault="0005544B">
      <w:pPr>
        <w:pStyle w:val="Heading2"/>
        <w:spacing w:before="320" w:after="160"/>
      </w:pPr>
      <w:r>
        <w:rPr>
          <w:b/>
          <w:bCs/>
          <w:color w:val="1F3864"/>
        </w:rPr>
        <w:t>2. Scope</w:t>
      </w:r>
    </w:p>
    <w:p w:rsidR="00957744" w:rsidRDefault="0005544B">
      <w:pPr>
        <w:spacing w:after="160" w:line="300" w:lineRule="auto"/>
        <w:jc w:val="both"/>
      </w:pPr>
      <w:r>
        <w:t>This policy applies to all SSSF personnel without exception: permanent employe</w:t>
      </w:r>
      <w:r>
        <w:t>es, contract and daily-wage staff, Board members, interns, volunteers, consultants, sub-grantees, contractors, and any third party working on SSSF’s behalf. Signing an SSSF employment contract or partnership agreement constitutes acceptance of the standard</w:t>
      </w:r>
      <w:r>
        <w:t>s set out here.</w:t>
      </w:r>
    </w:p>
    <w:p w:rsidR="00957744" w:rsidRDefault="0005544B">
      <w:pPr>
        <w:pStyle w:val="Heading2"/>
        <w:spacing w:before="320" w:after="160"/>
      </w:pPr>
      <w:r>
        <w:rPr>
          <w:b/>
          <w:bCs/>
          <w:color w:val="1F3864"/>
        </w:rPr>
        <w:t>3. Definitions</w:t>
      </w:r>
    </w:p>
    <w:p w:rsidR="00957744" w:rsidRDefault="0005544B">
      <w:pPr>
        <w:spacing w:after="160" w:line="300" w:lineRule="auto"/>
        <w:jc w:val="both"/>
      </w:pPr>
      <w:r>
        <w:rPr>
          <w:b/>
          <w:bCs/>
        </w:rPr>
        <w:t xml:space="preserve">Sexual exploitation </w:t>
      </w:r>
      <w:r>
        <w:t>means any actual or attempted abuse of a position of vulnerability, differential power, or trust for sexual purposes. It includes profiting monetarily, socially, or politically from the sexual exploitation</w:t>
      </w:r>
      <w:r>
        <w:t xml:space="preserve"> of another person.</w:t>
      </w:r>
    </w:p>
    <w:p w:rsidR="00957744" w:rsidRDefault="0005544B">
      <w:pPr>
        <w:spacing w:after="160" w:line="300" w:lineRule="auto"/>
        <w:jc w:val="both"/>
      </w:pPr>
      <w:r>
        <w:rPr>
          <w:b/>
          <w:bCs/>
        </w:rPr>
        <w:t xml:space="preserve">Sexual abuse </w:t>
      </w:r>
      <w:r>
        <w:t>means the actual or threatened physical intrusion of a sexual nature, whether by force or under unequal or coercive conditions.</w:t>
      </w:r>
    </w:p>
    <w:p w:rsidR="00957744" w:rsidRDefault="0005544B">
      <w:pPr>
        <w:spacing w:after="160" w:line="300" w:lineRule="auto"/>
        <w:jc w:val="both"/>
      </w:pPr>
      <w:r>
        <w:rPr>
          <w:b/>
          <w:bCs/>
        </w:rPr>
        <w:t xml:space="preserve">Sexual harassment </w:t>
      </w:r>
      <w:r>
        <w:t xml:space="preserve">means unwelcome sexual advances, requests for sexual </w:t>
      </w:r>
      <w:proofErr w:type="spellStart"/>
      <w:r>
        <w:t>favours</w:t>
      </w:r>
      <w:proofErr w:type="spellEnd"/>
      <w:r>
        <w:t>, and other verba</w:t>
      </w:r>
      <w:r>
        <w:t>l, non-verbal, or physical conduct of a sexual nature. Under the Protection Against Harassment of Women at the Workplace Act, 2010, and the Sindh Protection Against Harassment of Women at the Workplace Act, 2010, this includes the creation of a hostile wor</w:t>
      </w:r>
      <w:r>
        <w:t>king environment.</w:t>
      </w:r>
    </w:p>
    <w:p w:rsidR="00957744" w:rsidRDefault="0005544B">
      <w:pPr>
        <w:spacing w:after="160" w:line="300" w:lineRule="auto"/>
        <w:jc w:val="both"/>
      </w:pPr>
      <w:r>
        <w:rPr>
          <w:b/>
          <w:bCs/>
        </w:rPr>
        <w:t xml:space="preserve">Beneficiary </w:t>
      </w:r>
      <w:r>
        <w:t xml:space="preserve">means any individual or community receiving services, goods, or support through an SSSF </w:t>
      </w:r>
      <w:proofErr w:type="spellStart"/>
      <w:r>
        <w:t>programme</w:t>
      </w:r>
      <w:proofErr w:type="spellEnd"/>
      <w:r>
        <w:t>, whether directly or indirectly.</w:t>
      </w:r>
    </w:p>
    <w:p w:rsidR="00957744" w:rsidRDefault="0005544B">
      <w:pPr>
        <w:spacing w:after="160" w:line="300" w:lineRule="auto"/>
        <w:jc w:val="both"/>
      </w:pPr>
      <w:r>
        <w:rPr>
          <w:b/>
          <w:bCs/>
        </w:rPr>
        <w:t xml:space="preserve">Child </w:t>
      </w:r>
      <w:r>
        <w:t>means any person under the age of eighteen, regardless of the age of majority in that per</w:t>
      </w:r>
      <w:r>
        <w:t>son’s community.</w:t>
      </w:r>
    </w:p>
    <w:p w:rsidR="00957744" w:rsidRDefault="0005544B">
      <w:pPr>
        <w:pStyle w:val="Heading2"/>
        <w:spacing w:before="320" w:after="160"/>
      </w:pPr>
      <w:r>
        <w:rPr>
          <w:b/>
          <w:bCs/>
          <w:color w:val="1F3864"/>
        </w:rPr>
        <w:t>4. Guiding principles</w:t>
      </w:r>
    </w:p>
    <w:p w:rsidR="00957744" w:rsidRDefault="0005544B">
      <w:pPr>
        <w:spacing w:after="160" w:line="300" w:lineRule="auto"/>
        <w:jc w:val="both"/>
      </w:pPr>
      <w:r>
        <w:t>SSSF operates a zero-tolerance approach to sexual exploitation and abuse. The following principles govern conduct under this policy.</w:t>
      </w:r>
    </w:p>
    <w:p w:rsidR="00957744" w:rsidRDefault="0005544B">
      <w:pPr>
        <w:spacing w:after="160" w:line="300" w:lineRule="auto"/>
        <w:jc w:val="both"/>
      </w:pPr>
      <w:r>
        <w:t xml:space="preserve">(a) Sexual activity with a child is prohibited regardless of the local age of consent. Mistaken belief about age is not a </w:t>
      </w:r>
      <w:proofErr w:type="spellStart"/>
      <w:r>
        <w:t>d</w:t>
      </w:r>
      <w:r>
        <w:t>efence</w:t>
      </w:r>
      <w:proofErr w:type="spellEnd"/>
      <w:r>
        <w:t>.</w:t>
      </w:r>
    </w:p>
    <w:p w:rsidR="00957744" w:rsidRDefault="0005544B">
      <w:pPr>
        <w:spacing w:after="160" w:line="300" w:lineRule="auto"/>
        <w:jc w:val="both"/>
      </w:pPr>
      <w:r>
        <w:lastRenderedPageBreak/>
        <w:t xml:space="preserve">(b) Exchange of money, employment, goods, services, or assistance for sex is prohibited. This includes any sexual </w:t>
      </w:r>
      <w:proofErr w:type="spellStart"/>
      <w:r>
        <w:t>favours</w:t>
      </w:r>
      <w:proofErr w:type="spellEnd"/>
      <w:r>
        <w:t xml:space="preserve">, or any other humiliating, degrading, or exploitative </w:t>
      </w:r>
      <w:proofErr w:type="spellStart"/>
      <w:r>
        <w:t>behaviour</w:t>
      </w:r>
      <w:proofErr w:type="spellEnd"/>
      <w:r>
        <w:t>.</w:t>
      </w:r>
    </w:p>
    <w:p w:rsidR="00957744" w:rsidRDefault="0005544B">
      <w:pPr>
        <w:spacing w:after="160" w:line="300" w:lineRule="auto"/>
        <w:jc w:val="both"/>
      </w:pPr>
      <w:r>
        <w:t>(c) Sexual relationships between SSSF personnel and beneficia</w:t>
      </w:r>
      <w:r>
        <w:t>ries are prohibited. Such relationships undermine the credibility of the Foundation’s development work and reproduce the power imbalance the Foundation exists to redress.</w:t>
      </w:r>
    </w:p>
    <w:p w:rsidR="00957744" w:rsidRDefault="0005544B">
      <w:pPr>
        <w:spacing w:after="160" w:line="300" w:lineRule="auto"/>
        <w:jc w:val="both"/>
      </w:pPr>
      <w:r>
        <w:t>(d) Where an employee develops concerns or suspicions regarding sexual exploitation o</w:t>
      </w:r>
      <w:r>
        <w:t>r abuse by a colleague, whether in SSSF or another agency, the employee must report through the mechanisms in Section 8. Silence in the face of a credible concern is itself a breach.</w:t>
      </w:r>
    </w:p>
    <w:p w:rsidR="00957744" w:rsidRDefault="0005544B">
      <w:pPr>
        <w:spacing w:after="160" w:line="300" w:lineRule="auto"/>
        <w:jc w:val="both"/>
      </w:pPr>
      <w:r>
        <w:t>(e) SSSF managers at every level are responsible for maintaining an envir</w:t>
      </w:r>
      <w:r>
        <w:t>onment in which sexual exploitation and abuse cannot take root. This is not delegable.</w:t>
      </w:r>
    </w:p>
    <w:p w:rsidR="00957744" w:rsidRDefault="0005544B">
      <w:pPr>
        <w:spacing w:after="160" w:line="300" w:lineRule="auto"/>
        <w:jc w:val="both"/>
      </w:pPr>
      <w:r>
        <w:t>(f) These standards apply irrespective of the employee’s cultural, religious, or regional background. They also apply outside working hours where the conduct affects the</w:t>
      </w:r>
      <w:r>
        <w:t xml:space="preserve"> Foundation’s work, its beneficiaries, or the trust of the communities in which SSSF operates.</w:t>
      </w:r>
    </w:p>
    <w:p w:rsidR="00957744" w:rsidRDefault="0005544B">
      <w:pPr>
        <w:pStyle w:val="Heading2"/>
        <w:spacing w:before="320" w:after="160"/>
      </w:pPr>
      <w:r>
        <w:rPr>
          <w:b/>
          <w:bCs/>
          <w:color w:val="1F3864"/>
        </w:rPr>
        <w:t>5. Prohibited conduct</w:t>
      </w:r>
    </w:p>
    <w:p w:rsidR="00957744" w:rsidRDefault="0005544B">
      <w:pPr>
        <w:spacing w:after="160" w:line="300" w:lineRule="auto"/>
        <w:jc w:val="both"/>
      </w:pPr>
      <w:r>
        <w:t xml:space="preserve">The following conduct is expressly prohibited and will result in disciplinary action up to and including termination, with referral to law </w:t>
      </w:r>
      <w:r>
        <w:t>enforcement where the conduct may constitute a criminal offence:</w:t>
      </w:r>
    </w:p>
    <w:p w:rsidR="00957744" w:rsidRDefault="0005544B">
      <w:pPr>
        <w:pStyle w:val="ListParagraph"/>
        <w:numPr>
          <w:ilvl w:val="0"/>
          <w:numId w:val="2"/>
        </w:numPr>
        <w:spacing w:after="100" w:line="300" w:lineRule="auto"/>
      </w:pPr>
      <w:r>
        <w:t>Any sexual activity with a person under the age of eighteen.</w:t>
      </w:r>
    </w:p>
    <w:p w:rsidR="00957744" w:rsidRDefault="0005544B">
      <w:pPr>
        <w:pStyle w:val="ListParagraph"/>
        <w:numPr>
          <w:ilvl w:val="0"/>
          <w:numId w:val="2"/>
        </w:numPr>
        <w:spacing w:after="100" w:line="300" w:lineRule="auto"/>
      </w:pPr>
      <w:r>
        <w:t xml:space="preserve">Any sexual conduct with a beneficiary of an SSSF </w:t>
      </w:r>
      <w:proofErr w:type="spellStart"/>
      <w:r>
        <w:t>programme</w:t>
      </w:r>
      <w:proofErr w:type="spellEnd"/>
      <w:r>
        <w:t>.</w:t>
      </w:r>
    </w:p>
    <w:p w:rsidR="00957744" w:rsidRDefault="0005544B">
      <w:pPr>
        <w:pStyle w:val="ListParagraph"/>
        <w:numPr>
          <w:ilvl w:val="0"/>
          <w:numId w:val="2"/>
        </w:numPr>
        <w:spacing w:after="100" w:line="300" w:lineRule="auto"/>
      </w:pPr>
      <w:r>
        <w:t xml:space="preserve">Exchange of aid, employment, services, or SSSF resources for sexual </w:t>
      </w:r>
      <w:proofErr w:type="spellStart"/>
      <w:r>
        <w:t>favours</w:t>
      </w:r>
      <w:proofErr w:type="spellEnd"/>
      <w:r>
        <w:t>.</w:t>
      </w:r>
    </w:p>
    <w:p w:rsidR="00957744" w:rsidRDefault="0005544B">
      <w:pPr>
        <w:pStyle w:val="ListParagraph"/>
        <w:numPr>
          <w:ilvl w:val="0"/>
          <w:numId w:val="2"/>
        </w:numPr>
        <w:spacing w:after="100" w:line="300" w:lineRule="auto"/>
      </w:pPr>
      <w:r>
        <w:t>Sexual harassment of colleagues, partners, or beneficiaries, whether in person, in writing, or through electronic communication.</w:t>
      </w:r>
    </w:p>
    <w:p w:rsidR="00957744" w:rsidRDefault="0005544B">
      <w:pPr>
        <w:pStyle w:val="ListParagraph"/>
        <w:numPr>
          <w:ilvl w:val="0"/>
          <w:numId w:val="2"/>
        </w:numPr>
        <w:spacing w:after="100" w:line="300" w:lineRule="auto"/>
      </w:pPr>
      <w:r>
        <w:t>Possession, production, or distribution of child s</w:t>
      </w:r>
      <w:r>
        <w:t>exual abuse material.</w:t>
      </w:r>
    </w:p>
    <w:p w:rsidR="00957744" w:rsidRDefault="0005544B">
      <w:pPr>
        <w:pStyle w:val="ListParagraph"/>
        <w:numPr>
          <w:ilvl w:val="0"/>
          <w:numId w:val="2"/>
        </w:numPr>
        <w:spacing w:after="100" w:line="300" w:lineRule="auto"/>
      </w:pPr>
      <w:r>
        <w:t>Failure to report a credible allegation or concern of which the employee is aware.</w:t>
      </w:r>
    </w:p>
    <w:p w:rsidR="00957744" w:rsidRDefault="0005544B">
      <w:pPr>
        <w:pStyle w:val="ListParagraph"/>
        <w:numPr>
          <w:ilvl w:val="0"/>
          <w:numId w:val="2"/>
        </w:numPr>
        <w:spacing w:after="100" w:line="300" w:lineRule="auto"/>
      </w:pPr>
      <w:r>
        <w:t>Retaliation against a complainant, witness, or investigator.</w:t>
      </w:r>
    </w:p>
    <w:p w:rsidR="00957744" w:rsidRDefault="0005544B">
      <w:pPr>
        <w:pStyle w:val="Heading2"/>
        <w:spacing w:before="320" w:after="160"/>
      </w:pPr>
      <w:r>
        <w:rPr>
          <w:b/>
          <w:bCs/>
          <w:color w:val="1F3864"/>
        </w:rPr>
        <w:t>6. Responsibilities</w:t>
      </w:r>
    </w:p>
    <w:p w:rsidR="00957744" w:rsidRDefault="0005544B">
      <w:pPr>
        <w:spacing w:after="160" w:line="300" w:lineRule="auto"/>
        <w:jc w:val="both"/>
      </w:pPr>
      <w:r>
        <w:t>The Chief Executive Officer holds ultimate accountability for the impl</w:t>
      </w:r>
      <w:r>
        <w:t>ementation of this policy and approves resource allocation for prevention, investigation, and survivor support.</w:t>
      </w:r>
    </w:p>
    <w:p w:rsidR="00957744" w:rsidRDefault="0005544B">
      <w:pPr>
        <w:spacing w:after="160" w:line="300" w:lineRule="auto"/>
        <w:jc w:val="both"/>
      </w:pPr>
      <w:r>
        <w:t>The Manager, Monitoring, Evaluation and Reporting serves as SSSF’s PSEA Focal Point, responsible for receiving reports, coordinating investigati</w:t>
      </w:r>
      <w:r>
        <w:t>ons, and maintaining the case register. Where the Focal Point is the subject of a complaint, or where a conflict of interest exists, reports may be made directly to the Chair of the Board of Directors.</w:t>
      </w:r>
    </w:p>
    <w:p w:rsidR="00957744" w:rsidRDefault="0005544B">
      <w:pPr>
        <w:spacing w:after="160" w:line="300" w:lineRule="auto"/>
        <w:jc w:val="both"/>
      </w:pPr>
      <w:r>
        <w:t>All managers are responsible for modelling the require</w:t>
      </w:r>
      <w:r>
        <w:t xml:space="preserve">d conduct, keeping this policy visible in their teams, and acting promptly on any concern brought to their attention. Every employee is responsible </w:t>
      </w:r>
      <w:r>
        <w:lastRenderedPageBreak/>
        <w:t>for adhering to this policy, completing PSEA induction training within thirty days of joining, and reporting</w:t>
      </w:r>
      <w:r>
        <w:t xml:space="preserve"> known or suspected violations.</w:t>
      </w:r>
    </w:p>
    <w:p w:rsidR="00957744" w:rsidRDefault="0005544B">
      <w:pPr>
        <w:pStyle w:val="Heading2"/>
        <w:spacing w:before="320" w:after="160"/>
      </w:pPr>
      <w:r>
        <w:rPr>
          <w:b/>
          <w:bCs/>
          <w:color w:val="1F3864"/>
        </w:rPr>
        <w:t>7. Safe recruitment</w:t>
      </w:r>
    </w:p>
    <w:p w:rsidR="00957744" w:rsidRDefault="0005544B">
      <w:pPr>
        <w:spacing w:after="160" w:line="300" w:lineRule="auto"/>
        <w:jc w:val="both"/>
      </w:pPr>
      <w:r>
        <w:t>SSSF’s hiring process is designed to reduce the risk of employing individuals who have previously abused positions of trust.</w:t>
      </w:r>
    </w:p>
    <w:p w:rsidR="00957744" w:rsidRDefault="0005544B">
      <w:pPr>
        <w:pStyle w:val="ListParagraph"/>
        <w:numPr>
          <w:ilvl w:val="0"/>
          <w:numId w:val="2"/>
        </w:numPr>
        <w:spacing w:after="100" w:line="300" w:lineRule="auto"/>
      </w:pPr>
      <w:r>
        <w:t>Two employment references are verified in writing for every appointment.</w:t>
      </w:r>
    </w:p>
    <w:p w:rsidR="00957744" w:rsidRDefault="0005544B">
      <w:pPr>
        <w:pStyle w:val="ListParagraph"/>
        <w:numPr>
          <w:ilvl w:val="0"/>
          <w:numId w:val="2"/>
        </w:numPr>
        <w:spacing w:after="100" w:line="300" w:lineRule="auto"/>
      </w:pPr>
      <w:r>
        <w:t>Interv</w:t>
      </w:r>
      <w:r>
        <w:t>iews include a direct question about any past disciplinary or criminal history relating to abuse or harassment.</w:t>
      </w:r>
    </w:p>
    <w:p w:rsidR="00957744" w:rsidRDefault="0005544B">
      <w:pPr>
        <w:pStyle w:val="ListParagraph"/>
        <w:numPr>
          <w:ilvl w:val="0"/>
          <w:numId w:val="2"/>
        </w:numPr>
        <w:spacing w:after="100" w:line="300" w:lineRule="auto"/>
      </w:pPr>
      <w:r>
        <w:t>CNIC identity is verified through NADRA for every appointment.</w:t>
      </w:r>
    </w:p>
    <w:p w:rsidR="00957744" w:rsidRDefault="0005544B">
      <w:pPr>
        <w:pStyle w:val="ListParagraph"/>
        <w:numPr>
          <w:ilvl w:val="0"/>
          <w:numId w:val="2"/>
        </w:numPr>
        <w:spacing w:after="100" w:line="300" w:lineRule="auto"/>
      </w:pPr>
      <w:r>
        <w:t>Every appointment letter carries a signed declaration confirming that the appointee has read and accepted this policy.</w:t>
      </w:r>
    </w:p>
    <w:p w:rsidR="00957744" w:rsidRDefault="0005544B">
      <w:pPr>
        <w:pStyle w:val="ListParagraph"/>
        <w:numPr>
          <w:ilvl w:val="0"/>
          <w:numId w:val="2"/>
        </w:numPr>
        <w:spacing w:after="100" w:line="300" w:lineRule="auto"/>
      </w:pPr>
      <w:r>
        <w:t>For positions involving direct contact with children, a criminal record certificate is requested where obtainable, and additional referen</w:t>
      </w:r>
      <w:r>
        <w:t>ces from previous supervisors are sought.</w:t>
      </w:r>
    </w:p>
    <w:p w:rsidR="00957744" w:rsidRDefault="0005544B">
      <w:pPr>
        <w:pStyle w:val="Heading2"/>
        <w:spacing w:before="320" w:after="160"/>
      </w:pPr>
      <w:r>
        <w:rPr>
          <w:b/>
          <w:bCs/>
          <w:color w:val="1F3864"/>
        </w:rPr>
        <w:t>8. Reporting mechanisms</w:t>
      </w:r>
    </w:p>
    <w:p w:rsidR="00957744" w:rsidRDefault="0005544B">
      <w:pPr>
        <w:spacing w:after="160" w:line="300" w:lineRule="auto"/>
        <w:jc w:val="both"/>
      </w:pPr>
      <w:r>
        <w:t>Reports of suspected sexual exploitation, abuse, or harassment may be made through any of the following channels. Reporters choose the channel they find safest, and reports are accepted in S</w:t>
      </w:r>
      <w:r>
        <w:t>indhi, Urdu, or English.</w:t>
      </w:r>
    </w:p>
    <w:p w:rsidR="00957744" w:rsidRDefault="0005544B">
      <w:pPr>
        <w:pStyle w:val="ListParagraph"/>
        <w:numPr>
          <w:ilvl w:val="0"/>
          <w:numId w:val="2"/>
        </w:numPr>
        <w:spacing w:after="100" w:line="300" w:lineRule="auto"/>
      </w:pPr>
      <w:r>
        <w:t>In person or by phone to the PSEA Focal Point at the SSSF head office in Nawabshah.</w:t>
      </w:r>
    </w:p>
    <w:p w:rsidR="00957744" w:rsidRDefault="0005544B">
      <w:pPr>
        <w:pStyle w:val="ListParagraph"/>
        <w:numPr>
          <w:ilvl w:val="0"/>
          <w:numId w:val="2"/>
        </w:numPr>
        <w:spacing w:after="100" w:line="300" w:lineRule="auto"/>
      </w:pPr>
      <w:r>
        <w:t>By WhatsApp or SMS to the confidential PSEA line, the number of which is displayed at every SSSF office.</w:t>
      </w:r>
    </w:p>
    <w:p w:rsidR="00957744" w:rsidRDefault="0005544B">
      <w:pPr>
        <w:pStyle w:val="ListParagraph"/>
        <w:numPr>
          <w:ilvl w:val="0"/>
          <w:numId w:val="2"/>
        </w:numPr>
        <w:spacing w:after="100" w:line="300" w:lineRule="auto"/>
      </w:pPr>
      <w:r>
        <w:t>By email to psea@shahsachalsami.org, an in</w:t>
      </w:r>
      <w:r>
        <w:t>box monitored only by the Focal Point.</w:t>
      </w:r>
    </w:p>
    <w:p w:rsidR="00957744" w:rsidRDefault="0005544B">
      <w:pPr>
        <w:pStyle w:val="ListParagraph"/>
        <w:numPr>
          <w:ilvl w:val="0"/>
          <w:numId w:val="2"/>
        </w:numPr>
        <w:spacing w:after="100" w:line="300" w:lineRule="auto"/>
      </w:pPr>
      <w:r>
        <w:t>By letter marked “Confidential — PSEA” addressed to the Chief Executive Officer, or to the Chair of the Board where the complaint concerns the CEO.</w:t>
      </w:r>
    </w:p>
    <w:p w:rsidR="00957744" w:rsidRDefault="0005544B">
      <w:pPr>
        <w:pStyle w:val="ListParagraph"/>
        <w:numPr>
          <w:ilvl w:val="0"/>
          <w:numId w:val="2"/>
        </w:numPr>
        <w:spacing w:after="100" w:line="300" w:lineRule="auto"/>
      </w:pPr>
      <w:r>
        <w:t>Through the community suggestion and complaint boxes maintained at ev</w:t>
      </w:r>
      <w:r>
        <w:t>ery project office and community site.</w:t>
      </w:r>
    </w:p>
    <w:p w:rsidR="00957744" w:rsidRDefault="0005544B">
      <w:pPr>
        <w:spacing w:after="160" w:line="300" w:lineRule="auto"/>
        <w:jc w:val="both"/>
      </w:pPr>
      <w:r>
        <w:t>Third-party reports are accepted where the reporter believes on reasonable grounds that a violation has occurred, and reports on behalf of a survivor are accepted with the survivor’s informed consent. Anonymous report</w:t>
      </w:r>
      <w:r>
        <w:t>s are also accepted and acted upon where sufficient information is provided.</w:t>
      </w:r>
    </w:p>
    <w:p w:rsidR="00957744" w:rsidRDefault="0005544B">
      <w:pPr>
        <w:pStyle w:val="Heading2"/>
        <w:spacing w:before="320" w:after="160"/>
      </w:pPr>
      <w:r>
        <w:rPr>
          <w:b/>
          <w:bCs/>
          <w:color w:val="1F3864"/>
        </w:rPr>
        <w:t>9. Investigation</w:t>
      </w:r>
    </w:p>
    <w:p w:rsidR="00957744" w:rsidRDefault="0005544B">
      <w:pPr>
        <w:spacing w:after="160" w:line="300" w:lineRule="auto"/>
        <w:jc w:val="both"/>
      </w:pPr>
      <w:r>
        <w:t>On receipt of a report, the PSEA Focal Point acknowledges receipt within two working days and opens a case file with a unique reference number. An initial assessm</w:t>
      </w:r>
      <w:r>
        <w:t>ent is completed within seven working days to determine whether the allegation falls within this policy, whether the survivor requires immediate medical or psychosocial support, and whether interim measures such as suspension of the accused pending investi</w:t>
      </w:r>
      <w:r>
        <w:t>gation are needed to protect the survivor and preserve evidence.</w:t>
      </w:r>
    </w:p>
    <w:p w:rsidR="00957744" w:rsidRDefault="0005544B">
      <w:pPr>
        <w:spacing w:after="160" w:line="300" w:lineRule="auto"/>
        <w:jc w:val="both"/>
      </w:pPr>
      <w:r>
        <w:lastRenderedPageBreak/>
        <w:t>Where a full investigation proceeds, it is conducted by trained personnel independent of the line management of both parties and completed within sixty days unless the CEO extends the timelin</w:t>
      </w:r>
      <w:r>
        <w:t>e in writing. Where the allegation concerns the CEO, the Board Chair commissions an external investigator with no prior working relationship with either party.</w:t>
      </w:r>
    </w:p>
    <w:p w:rsidR="00957744" w:rsidRDefault="0005544B">
      <w:pPr>
        <w:spacing w:after="160" w:line="300" w:lineRule="auto"/>
        <w:jc w:val="both"/>
      </w:pPr>
      <w:r>
        <w:t>Findings are set out in a written report that records the allegation, the evidence gathered, the</w:t>
      </w:r>
      <w:r>
        <w:t xml:space="preserve"> standard of proof applied (balance of probabilities for internal disciplinary purposes), and the reasoning behind the conclusion. The complainant and, where the outcome permits, the respondent are informed of the outcome. Disciplinary action is decided by</w:t>
      </w:r>
      <w:r>
        <w:t xml:space="preserve"> the CEO, or by the Board where the CEO is a party.</w:t>
      </w:r>
    </w:p>
    <w:p w:rsidR="00957744" w:rsidRDefault="0005544B">
      <w:pPr>
        <w:pStyle w:val="Heading2"/>
        <w:spacing w:before="320" w:after="160"/>
      </w:pPr>
      <w:r>
        <w:rPr>
          <w:b/>
          <w:bCs/>
          <w:color w:val="1F3864"/>
        </w:rPr>
        <w:t>10. Support to survivors</w:t>
      </w:r>
    </w:p>
    <w:p w:rsidR="00957744" w:rsidRDefault="0005544B">
      <w:pPr>
        <w:spacing w:after="160" w:line="300" w:lineRule="auto"/>
        <w:jc w:val="both"/>
      </w:pPr>
      <w:r>
        <w:t>SSSF follows a survivor-</w:t>
      </w:r>
      <w:proofErr w:type="spellStart"/>
      <w:r>
        <w:t>centred</w:t>
      </w:r>
      <w:proofErr w:type="spellEnd"/>
      <w:r>
        <w:t xml:space="preserve"> approach. The safety, wellbeing, dignity, and stated wishes of the survivor guide every decision taken under this policy. Support includes referral</w:t>
      </w:r>
      <w:r>
        <w:t xml:space="preserve"> to trusted medical, psychosocial, and legal services where the survivor asks for it. Referral is never made without the survivor’s informed consent, except where reporting to authorities is required by law, for example where the survivor is a child under </w:t>
      </w:r>
      <w:r>
        <w:t>the Sindh Child Protection Authority Act, 2011.</w:t>
      </w:r>
    </w:p>
    <w:p w:rsidR="00957744" w:rsidRDefault="0005544B">
      <w:pPr>
        <w:spacing w:after="160" w:line="300" w:lineRule="auto"/>
        <w:jc w:val="both"/>
      </w:pPr>
      <w:r>
        <w:t>Where the survivor is an SSSF employee, no adverse employment consequence follows from having made the report. Where reasonable adjustments to duties, location, or reporting line are needed to protect the sur</w:t>
      </w:r>
      <w:r>
        <w:t>vivor during and after the investigation, these are made without loss of pay or standing.</w:t>
      </w:r>
    </w:p>
    <w:p w:rsidR="00957744" w:rsidRDefault="0005544B">
      <w:pPr>
        <w:pStyle w:val="Heading2"/>
        <w:spacing w:before="320" w:after="160"/>
      </w:pPr>
      <w:r>
        <w:rPr>
          <w:b/>
          <w:bCs/>
          <w:color w:val="1F3864"/>
        </w:rPr>
        <w:t>11. Confidentiality</w:t>
      </w:r>
    </w:p>
    <w:p w:rsidR="00957744" w:rsidRDefault="0005544B">
      <w:pPr>
        <w:spacing w:after="160" w:line="300" w:lineRule="auto"/>
        <w:jc w:val="both"/>
      </w:pPr>
      <w:r>
        <w:t>Information relating to an allegation is shared only with those who need it to investigate, decide, or support the survivor. The names of complain</w:t>
      </w:r>
      <w:r>
        <w:t>ants and survivors are protected. Breach of confidentiality by any SSSF employee is itself a disciplinary offence under this policy.</w:t>
      </w:r>
    </w:p>
    <w:p w:rsidR="00957744" w:rsidRDefault="0005544B">
      <w:pPr>
        <w:pStyle w:val="Heading2"/>
        <w:spacing w:before="320" w:after="160"/>
      </w:pPr>
      <w:r>
        <w:rPr>
          <w:b/>
          <w:bCs/>
          <w:color w:val="1F3864"/>
        </w:rPr>
        <w:t>12. Non-retaliation</w:t>
      </w:r>
    </w:p>
    <w:p w:rsidR="00957744" w:rsidRDefault="0005544B">
      <w:pPr>
        <w:spacing w:after="160" w:line="300" w:lineRule="auto"/>
        <w:jc w:val="both"/>
      </w:pPr>
      <w:r>
        <w:t>Retaliation against a person who has reported in good faith, or who has cooperated with an investigatio</w:t>
      </w:r>
      <w:r>
        <w:t>n, is strictly prohibited. Retaliation includes dismissal, demotion, transfer, reduction of duties, denial of training, exclusion from meetings, and any other adverse treatment. Any suspected retaliation is investigated as a separate matter under this poli</w:t>
      </w:r>
      <w:r>
        <w:t>cy.</w:t>
      </w:r>
    </w:p>
    <w:p w:rsidR="00957744" w:rsidRDefault="0005544B">
      <w:pPr>
        <w:pStyle w:val="Heading2"/>
        <w:spacing w:before="320" w:after="160"/>
      </w:pPr>
      <w:r>
        <w:rPr>
          <w:b/>
          <w:bCs/>
          <w:color w:val="1F3864"/>
        </w:rPr>
        <w:t>13. Complaints made in bad faith</w:t>
      </w:r>
    </w:p>
    <w:p w:rsidR="00957744" w:rsidRDefault="0005544B">
      <w:pPr>
        <w:spacing w:after="160" w:line="300" w:lineRule="auto"/>
        <w:jc w:val="both"/>
      </w:pPr>
      <w:r>
        <w:t>Complaints made in good faith that are not substantiated on investigation are not treated as false. However, complaints proven to have been deliberately fabricated may result in disciplinary action against the complaina</w:t>
      </w:r>
      <w:r>
        <w:t>nt. The bar for treating a complaint as fabricated is high; disagreement with the investigation’s finding does not meet it.</w:t>
      </w:r>
    </w:p>
    <w:p w:rsidR="00957744" w:rsidRDefault="0005544B">
      <w:pPr>
        <w:pStyle w:val="Heading2"/>
        <w:spacing w:before="320" w:after="160"/>
      </w:pPr>
      <w:r>
        <w:rPr>
          <w:b/>
          <w:bCs/>
          <w:color w:val="1F3864"/>
        </w:rPr>
        <w:t>14. Referral to authorities</w:t>
      </w:r>
    </w:p>
    <w:p w:rsidR="00957744" w:rsidRDefault="0005544B">
      <w:pPr>
        <w:spacing w:after="160" w:line="300" w:lineRule="auto"/>
        <w:jc w:val="both"/>
      </w:pPr>
      <w:r>
        <w:lastRenderedPageBreak/>
        <w:t>Where the allegation involves conduct that may amount to a criminal offence under Pakistani law, SSSF co</w:t>
      </w:r>
      <w:r>
        <w:t>operates fully with law enforcement. Referral to police is made in consultation with the survivor where the survivor is an adult with capacity to consent, and in the child’s best interest where the survivor is a minor. SSSF preserves any documentary or phy</w:t>
      </w:r>
      <w:r>
        <w:t>sical evidence that may be relevant to a criminal investigation.</w:t>
      </w:r>
    </w:p>
    <w:p w:rsidR="00957744" w:rsidRDefault="0005544B">
      <w:pPr>
        <w:pStyle w:val="Heading2"/>
        <w:spacing w:before="320" w:after="160"/>
      </w:pPr>
      <w:r>
        <w:rPr>
          <w:b/>
          <w:bCs/>
          <w:color w:val="1F3864"/>
        </w:rPr>
        <w:t>15. Training</w:t>
      </w:r>
    </w:p>
    <w:p w:rsidR="00957744" w:rsidRDefault="0005544B">
      <w:pPr>
        <w:spacing w:after="160" w:line="300" w:lineRule="auto"/>
        <w:jc w:val="both"/>
      </w:pPr>
      <w:r>
        <w:t>Every SSSF employee completes PSEA induction training within thirty days of joining. Refresher training is delivered annually to all staff, with additional sessions for managers, focal points, and staff engaged directly with children. Training attendance r</w:t>
      </w:r>
      <w:r>
        <w:t>ecords are maintained by the HR department and are available for donor and audit inspection.</w:t>
      </w:r>
    </w:p>
    <w:p w:rsidR="00957744" w:rsidRDefault="0005544B">
      <w:pPr>
        <w:pStyle w:val="Heading2"/>
        <w:spacing w:before="320" w:after="160"/>
      </w:pPr>
      <w:r>
        <w:rPr>
          <w:b/>
          <w:bCs/>
          <w:color w:val="1F3864"/>
        </w:rPr>
        <w:t>16. Policy review</w:t>
      </w:r>
    </w:p>
    <w:p w:rsidR="00957744" w:rsidRDefault="0005544B">
      <w:pPr>
        <w:spacing w:after="160" w:line="300" w:lineRule="auto"/>
        <w:jc w:val="both"/>
      </w:pPr>
      <w:r>
        <w:t>This policy is reviewed every two years by the CEO in consultation with the Manager MER, and approved by the Board of Directors. Interim revision</w:t>
      </w:r>
      <w:r>
        <w:t>s may be made at any time in response to legal changes, donor requirements, or lessons learned from cases.</w:t>
      </w:r>
    </w:p>
    <w:p w:rsidR="00957744" w:rsidRDefault="00957744">
      <w:pPr>
        <w:spacing w:after="120"/>
      </w:pPr>
    </w:p>
    <w:p w:rsidR="00957744" w:rsidRDefault="00F81F04">
      <w:pPr>
        <w:pBdr>
          <w:bottom w:val="single" w:sz="6" w:space="1" w:color="000000"/>
        </w:pBdr>
        <w:spacing w:before="480" w:after="120"/>
      </w:pPr>
      <w:r>
        <w:t>Lala Arshad Khaskheli</w:t>
      </w:r>
    </w:p>
    <w:p w:rsidR="00957744" w:rsidRDefault="0005544B">
      <w:pPr>
        <w:spacing w:after="160" w:line="300" w:lineRule="auto"/>
        <w:jc w:val="both"/>
      </w:pPr>
      <w:r>
        <w:t>Chief Executive Officer, Shah Sachal Sami Foundation</w:t>
      </w:r>
    </w:p>
    <w:p w:rsidR="00957744" w:rsidRDefault="0005544B">
      <w:pPr>
        <w:spacing w:after="160" w:line="300" w:lineRule="auto"/>
        <w:jc w:val="both"/>
      </w:pPr>
      <w:r>
        <w:t xml:space="preserve">Date: </w:t>
      </w:r>
      <w:r w:rsidR="00F81F04">
        <w:t>01/12/2025</w:t>
      </w:r>
    </w:p>
    <w:p w:rsidR="00957744" w:rsidRDefault="00957744">
      <w:pPr>
        <w:spacing w:after="120"/>
      </w:pPr>
    </w:p>
    <w:p w:rsidR="00957744" w:rsidRDefault="00F81F04">
      <w:pPr>
        <w:pBdr>
          <w:bottom w:val="single" w:sz="6" w:space="1" w:color="000000"/>
        </w:pBdr>
        <w:spacing w:before="480" w:after="120"/>
      </w:pPr>
      <w:r>
        <w:t>Irfan Mufti</w:t>
      </w:r>
    </w:p>
    <w:p w:rsidR="00957744" w:rsidRDefault="0005544B">
      <w:pPr>
        <w:spacing w:after="160" w:line="300" w:lineRule="auto"/>
        <w:jc w:val="both"/>
      </w:pPr>
      <w:r>
        <w:t>Chair, Board of Directors</w:t>
      </w:r>
    </w:p>
    <w:p w:rsidR="00957744" w:rsidRDefault="0005544B">
      <w:pPr>
        <w:spacing w:after="160" w:line="300" w:lineRule="auto"/>
        <w:jc w:val="both"/>
      </w:pPr>
      <w:r>
        <w:t xml:space="preserve">Date: </w:t>
      </w:r>
      <w:r w:rsidR="00F81F04">
        <w:t>01/12/2025</w:t>
      </w:r>
    </w:p>
    <w:p w:rsidR="00957744" w:rsidRDefault="0005544B">
      <w:r>
        <w:br w:type="page"/>
      </w:r>
    </w:p>
    <w:p w:rsidR="00957744" w:rsidRDefault="0005544B">
      <w:pPr>
        <w:pStyle w:val="Heading1"/>
        <w:spacing w:before="480" w:after="240"/>
      </w:pPr>
      <w:r>
        <w:rPr>
          <w:b/>
          <w:bCs/>
          <w:color w:val="1F3864"/>
        </w:rPr>
        <w:lastRenderedPageBreak/>
        <w:t>Policy 2: Grievance Redressal Mechanism</w:t>
      </w:r>
    </w:p>
    <w:p w:rsidR="00957744" w:rsidRDefault="0005544B">
      <w:pPr>
        <w:pStyle w:val="Heading2"/>
        <w:spacing w:before="320" w:after="160"/>
      </w:pPr>
      <w:r>
        <w:rPr>
          <w:b/>
          <w:bCs/>
          <w:color w:val="1F3864"/>
        </w:rPr>
        <w:t>1. Purpose</w:t>
      </w:r>
    </w:p>
    <w:p w:rsidR="00957744" w:rsidRDefault="0005544B">
      <w:pPr>
        <w:spacing w:after="160" w:line="300" w:lineRule="auto"/>
        <w:jc w:val="both"/>
      </w:pPr>
      <w:r>
        <w:t>SSSF receives, responds to, and learns from complaints raised by staff, beneficiaries, partners, and community members. This policy sets out the channels, principles, and procedu</w:t>
      </w:r>
      <w:r>
        <w:t>res through which complaints can be raised and resolved. A working grievance mechanism protects the people SSSF exists to serve, and it protects the Foundation itself from problems that would otherwise remain hidden until they became crises.</w:t>
      </w:r>
    </w:p>
    <w:p w:rsidR="00957744" w:rsidRDefault="0005544B">
      <w:pPr>
        <w:pStyle w:val="Heading2"/>
        <w:spacing w:before="320" w:after="160"/>
      </w:pPr>
      <w:r>
        <w:rPr>
          <w:b/>
          <w:bCs/>
          <w:color w:val="1F3864"/>
        </w:rPr>
        <w:t>2. Scope</w:t>
      </w:r>
    </w:p>
    <w:p w:rsidR="00957744" w:rsidRDefault="0005544B">
      <w:pPr>
        <w:spacing w:after="160" w:line="300" w:lineRule="auto"/>
        <w:jc w:val="both"/>
      </w:pPr>
      <w:r>
        <w:t xml:space="preserve">This </w:t>
      </w:r>
      <w:r>
        <w:t xml:space="preserve">policy covers all types of grievances relating to SSSF’s operations, staff conduct, </w:t>
      </w:r>
      <w:proofErr w:type="spellStart"/>
      <w:r>
        <w:t>programme</w:t>
      </w:r>
      <w:proofErr w:type="spellEnd"/>
      <w:r>
        <w:t xml:space="preserve"> delivery, procurement, financial management, and any other matter falling within the Foundation’s activities. Complaints concerning sexual exploitation, abuse, or</w:t>
      </w:r>
      <w:r>
        <w:t xml:space="preserve"> harassment are transferred immediately on receipt to the PSEA and Safeguarding process and are governed by Policy 1.</w:t>
      </w:r>
    </w:p>
    <w:p w:rsidR="00957744" w:rsidRDefault="0005544B">
      <w:pPr>
        <w:pStyle w:val="Heading2"/>
        <w:spacing w:before="320" w:after="160"/>
      </w:pPr>
      <w:r>
        <w:rPr>
          <w:b/>
          <w:bCs/>
          <w:color w:val="1F3864"/>
        </w:rPr>
        <w:t>3. Who may file a grievance</w:t>
      </w:r>
    </w:p>
    <w:p w:rsidR="00957744" w:rsidRDefault="0005544B">
      <w:pPr>
        <w:pStyle w:val="ListParagraph"/>
        <w:numPr>
          <w:ilvl w:val="0"/>
          <w:numId w:val="2"/>
        </w:numPr>
        <w:spacing w:after="100" w:line="300" w:lineRule="auto"/>
      </w:pPr>
      <w:r>
        <w:t>SSSF employees at any level, including permanent, contract, and daily-wage staff.</w:t>
      </w:r>
    </w:p>
    <w:p w:rsidR="00957744" w:rsidRDefault="0005544B">
      <w:pPr>
        <w:pStyle w:val="ListParagraph"/>
        <w:numPr>
          <w:ilvl w:val="0"/>
          <w:numId w:val="2"/>
        </w:numPr>
        <w:spacing w:after="100" w:line="300" w:lineRule="auto"/>
      </w:pPr>
      <w:r>
        <w:t xml:space="preserve">Beneficiaries and community </w:t>
      </w:r>
      <w:r>
        <w:t xml:space="preserve">members in the districts where SSSF </w:t>
      </w:r>
      <w:proofErr w:type="gramStart"/>
      <w:r>
        <w:t>works</w:t>
      </w:r>
      <w:proofErr w:type="gramEnd"/>
      <w:r>
        <w:t xml:space="preserve">, including Shaheed Benazirabad, </w:t>
      </w:r>
      <w:proofErr w:type="spellStart"/>
      <w:r>
        <w:t>Naushahro</w:t>
      </w:r>
      <w:proofErr w:type="spellEnd"/>
      <w:r>
        <w:t xml:space="preserve"> </w:t>
      </w:r>
      <w:proofErr w:type="spellStart"/>
      <w:r>
        <w:t>Feroze</w:t>
      </w:r>
      <w:proofErr w:type="spellEnd"/>
      <w:r>
        <w:t xml:space="preserve">, Sanghar, </w:t>
      </w:r>
      <w:proofErr w:type="spellStart"/>
      <w:r>
        <w:t>Dadu</w:t>
      </w:r>
      <w:proofErr w:type="spellEnd"/>
      <w:r>
        <w:t>, and Mirpurkhas.</w:t>
      </w:r>
    </w:p>
    <w:p w:rsidR="00957744" w:rsidRDefault="0005544B">
      <w:pPr>
        <w:pStyle w:val="ListParagraph"/>
        <w:numPr>
          <w:ilvl w:val="0"/>
          <w:numId w:val="2"/>
        </w:numPr>
        <w:spacing w:after="100" w:line="300" w:lineRule="auto"/>
      </w:pPr>
      <w:r>
        <w:t xml:space="preserve">Contractors, suppliers, and partner </w:t>
      </w:r>
      <w:proofErr w:type="spellStart"/>
      <w:r>
        <w:t>organisations</w:t>
      </w:r>
      <w:proofErr w:type="spellEnd"/>
      <w:r>
        <w:t>.</w:t>
      </w:r>
    </w:p>
    <w:p w:rsidR="00957744" w:rsidRDefault="0005544B">
      <w:pPr>
        <w:pStyle w:val="ListParagraph"/>
        <w:numPr>
          <w:ilvl w:val="0"/>
          <w:numId w:val="2"/>
        </w:numPr>
        <w:spacing w:after="100" w:line="300" w:lineRule="auto"/>
      </w:pPr>
      <w:r>
        <w:t>Members of the public.</w:t>
      </w:r>
    </w:p>
    <w:p w:rsidR="00957744" w:rsidRDefault="0005544B">
      <w:pPr>
        <w:pStyle w:val="ListParagraph"/>
        <w:numPr>
          <w:ilvl w:val="0"/>
          <w:numId w:val="2"/>
        </w:numPr>
        <w:spacing w:after="100" w:line="300" w:lineRule="auto"/>
      </w:pPr>
      <w:r>
        <w:t>Anonymous complainants, where the information provided is s</w:t>
      </w:r>
      <w:r>
        <w:t>ufficient to act on.</w:t>
      </w:r>
    </w:p>
    <w:p w:rsidR="00957744" w:rsidRDefault="0005544B">
      <w:pPr>
        <w:pStyle w:val="Heading2"/>
        <w:spacing w:before="320" w:after="160"/>
      </w:pPr>
      <w:r>
        <w:rPr>
          <w:b/>
          <w:bCs/>
          <w:color w:val="1F3864"/>
        </w:rPr>
        <w:t>4. Principles</w:t>
      </w:r>
    </w:p>
    <w:p w:rsidR="00957744" w:rsidRDefault="0005544B">
      <w:pPr>
        <w:spacing w:after="160" w:line="300" w:lineRule="auto"/>
        <w:jc w:val="both"/>
      </w:pPr>
      <w:r>
        <w:rPr>
          <w:b/>
          <w:bCs/>
        </w:rPr>
        <w:t xml:space="preserve">Accessibility. </w:t>
      </w:r>
      <w:r>
        <w:t>Channels are available in Sindhi, Urdu, and English. Options that do not require literacy — verbal complaints in person, phone calls, WhatsApp voice notes, and community drop-boxes read weekly by two staff jointly — are given equal standing with written co</w:t>
      </w:r>
      <w:r>
        <w:t>mplaints.</w:t>
      </w:r>
    </w:p>
    <w:p w:rsidR="00957744" w:rsidRDefault="0005544B">
      <w:pPr>
        <w:spacing w:after="160" w:line="300" w:lineRule="auto"/>
        <w:jc w:val="both"/>
      </w:pPr>
      <w:r>
        <w:rPr>
          <w:b/>
          <w:bCs/>
        </w:rPr>
        <w:t xml:space="preserve">Confidentiality. </w:t>
      </w:r>
      <w:r>
        <w:t>The identity of the complainant is not shared beyond those with a need to know, and never with the person whose conduct is complained of without the complainant’s prior consent.</w:t>
      </w:r>
    </w:p>
    <w:p w:rsidR="00957744" w:rsidRDefault="0005544B">
      <w:pPr>
        <w:spacing w:after="160" w:line="300" w:lineRule="auto"/>
        <w:jc w:val="both"/>
      </w:pPr>
      <w:r>
        <w:rPr>
          <w:b/>
          <w:bCs/>
        </w:rPr>
        <w:t xml:space="preserve">Non-retaliation. </w:t>
      </w:r>
      <w:r>
        <w:t>No adverse action follows from the</w:t>
      </w:r>
      <w:r>
        <w:t xml:space="preserve"> raising of a complaint in good faith. Retaliation is itself a disciplinary offence.</w:t>
      </w:r>
    </w:p>
    <w:p w:rsidR="00957744" w:rsidRDefault="0005544B">
      <w:pPr>
        <w:spacing w:after="160" w:line="300" w:lineRule="auto"/>
        <w:jc w:val="both"/>
      </w:pPr>
      <w:r>
        <w:rPr>
          <w:b/>
          <w:bCs/>
        </w:rPr>
        <w:t xml:space="preserve">Timeliness. </w:t>
      </w:r>
      <w:r>
        <w:t>Every complaint receives an acknowledgement within five working days and a substantive response within the timeline set out in Section 7 for its category.</w:t>
      </w:r>
    </w:p>
    <w:p w:rsidR="00957744" w:rsidRDefault="0005544B">
      <w:pPr>
        <w:spacing w:after="160" w:line="300" w:lineRule="auto"/>
        <w:jc w:val="both"/>
      </w:pPr>
      <w:r>
        <w:rPr>
          <w:b/>
          <w:bCs/>
        </w:rPr>
        <w:t>Fair</w:t>
      </w:r>
      <w:r>
        <w:rPr>
          <w:b/>
          <w:bCs/>
        </w:rPr>
        <w:t xml:space="preserve">ness. </w:t>
      </w:r>
      <w:r>
        <w:t>Both complainant and respondent are heard before conclusions are drawn. Findings rest on the balance of the evidence, not on the standing of the parties.</w:t>
      </w:r>
    </w:p>
    <w:p w:rsidR="00957744" w:rsidRDefault="0005544B">
      <w:pPr>
        <w:pStyle w:val="Heading2"/>
        <w:spacing w:before="320" w:after="160"/>
      </w:pPr>
      <w:r>
        <w:rPr>
          <w:b/>
          <w:bCs/>
          <w:color w:val="1F3864"/>
        </w:rPr>
        <w:lastRenderedPageBreak/>
        <w:t>5. Channels for filing grievances</w:t>
      </w:r>
    </w:p>
    <w:p w:rsidR="00957744" w:rsidRDefault="0005544B">
      <w:pPr>
        <w:spacing w:after="160" w:line="300" w:lineRule="auto"/>
        <w:jc w:val="both"/>
      </w:pPr>
      <w:r>
        <w:t>The following channels are open to every complainant.</w:t>
      </w:r>
    </w:p>
    <w:p w:rsidR="00957744" w:rsidRDefault="0005544B">
      <w:pPr>
        <w:pStyle w:val="ListParagraph"/>
        <w:numPr>
          <w:ilvl w:val="0"/>
          <w:numId w:val="2"/>
        </w:numPr>
        <w:spacing w:after="100" w:line="300" w:lineRule="auto"/>
      </w:pPr>
      <w:r>
        <w:t>Suggesti</w:t>
      </w:r>
      <w:r>
        <w:t xml:space="preserve">on and complaint boxes placed at every SSSF office and at each community </w:t>
      </w:r>
      <w:proofErr w:type="spellStart"/>
      <w:r>
        <w:t>programme</w:t>
      </w:r>
      <w:proofErr w:type="spellEnd"/>
      <w:r>
        <w:t xml:space="preserve"> site. Boxes are opened weekly by two staff members jointly, and the contents are logged before any action is taken.</w:t>
      </w:r>
    </w:p>
    <w:p w:rsidR="00957744" w:rsidRDefault="0005544B">
      <w:pPr>
        <w:pStyle w:val="ListParagraph"/>
        <w:numPr>
          <w:ilvl w:val="0"/>
          <w:numId w:val="2"/>
        </w:numPr>
        <w:spacing w:after="100" w:line="300" w:lineRule="auto"/>
      </w:pPr>
      <w:r>
        <w:t xml:space="preserve">Toll-free complaints line and WhatsApp number, displayed </w:t>
      </w:r>
      <w:r>
        <w:t>at every office and on all community-facing materials.</w:t>
      </w:r>
    </w:p>
    <w:p w:rsidR="00957744" w:rsidRDefault="0005544B">
      <w:pPr>
        <w:pStyle w:val="ListParagraph"/>
        <w:numPr>
          <w:ilvl w:val="0"/>
          <w:numId w:val="2"/>
        </w:numPr>
        <w:spacing w:after="100" w:line="300" w:lineRule="auto"/>
      </w:pPr>
      <w:r>
        <w:t>Email to complaints@shahsachalsami.org, an inbox monitored by the Complaints Focal Point.</w:t>
      </w:r>
    </w:p>
    <w:p w:rsidR="00957744" w:rsidRDefault="0005544B">
      <w:pPr>
        <w:pStyle w:val="ListParagraph"/>
        <w:numPr>
          <w:ilvl w:val="0"/>
          <w:numId w:val="2"/>
        </w:numPr>
        <w:spacing w:after="100" w:line="300" w:lineRule="auto"/>
      </w:pPr>
      <w:r>
        <w:t>Written letter addressed to the Complaints Focal Point, SSSF Head Office, Bungalow 160, Housing Society, Nawabs</w:t>
      </w:r>
      <w:r>
        <w:t>hah.</w:t>
      </w:r>
    </w:p>
    <w:p w:rsidR="00957744" w:rsidRDefault="0005544B">
      <w:pPr>
        <w:pStyle w:val="ListParagraph"/>
        <w:numPr>
          <w:ilvl w:val="0"/>
          <w:numId w:val="2"/>
        </w:numPr>
        <w:spacing w:after="100" w:line="300" w:lineRule="auto"/>
      </w:pPr>
      <w:r>
        <w:t>In person to any SSSF Field Officer or Social Mobiliser during routine community visits.</w:t>
      </w:r>
    </w:p>
    <w:p w:rsidR="00957744" w:rsidRDefault="0005544B">
      <w:pPr>
        <w:pStyle w:val="ListParagraph"/>
        <w:numPr>
          <w:ilvl w:val="0"/>
          <w:numId w:val="2"/>
        </w:numPr>
        <w:spacing w:after="100" w:line="300" w:lineRule="auto"/>
      </w:pPr>
      <w:r>
        <w:t>Directly to the Chief Executive Officer during scheduled community meetings.</w:t>
      </w:r>
    </w:p>
    <w:p w:rsidR="00957744" w:rsidRDefault="0005544B">
      <w:pPr>
        <w:pStyle w:val="ListParagraph"/>
        <w:numPr>
          <w:ilvl w:val="0"/>
          <w:numId w:val="2"/>
        </w:numPr>
        <w:spacing w:after="100" w:line="300" w:lineRule="auto"/>
      </w:pPr>
      <w:r>
        <w:t>Through the contact form on the SSSF website at sssf.org.pk.</w:t>
      </w:r>
    </w:p>
    <w:p w:rsidR="00957744" w:rsidRDefault="0005544B">
      <w:pPr>
        <w:spacing w:after="160" w:line="300" w:lineRule="auto"/>
        <w:jc w:val="both"/>
      </w:pPr>
      <w:r>
        <w:t>Where a grievance concer</w:t>
      </w:r>
      <w:r>
        <w:t>ns the CEO or a member of senior management, complainants may write directly to the Chair of the Board of Directors at the head office address, marked “Confidential — Board Chair only”. That letter is opened only by the Chair.</w:t>
      </w:r>
    </w:p>
    <w:p w:rsidR="00957744" w:rsidRDefault="0005544B">
      <w:pPr>
        <w:pStyle w:val="Heading2"/>
        <w:spacing w:before="320" w:after="160"/>
      </w:pPr>
      <w:r>
        <w:rPr>
          <w:b/>
          <w:bCs/>
          <w:color w:val="1F3864"/>
        </w:rPr>
        <w:t>6. Registration</w:t>
      </w:r>
    </w:p>
    <w:p w:rsidR="00957744" w:rsidRDefault="0005544B">
      <w:pPr>
        <w:spacing w:after="160" w:line="300" w:lineRule="auto"/>
        <w:jc w:val="both"/>
      </w:pPr>
      <w:r>
        <w:t>Every grievan</w:t>
      </w:r>
      <w:r>
        <w:t>ce received through any channel is registered in the central Complaints Register maintained by the Complaints Focal Point. The register records the date of receipt, channel of receipt, name of the complainant or a note that the complaint is anonymous, a su</w:t>
      </w:r>
      <w:r>
        <w:t>mmary of the complaint, the category assigned under Section 7, the staff member handling the case, actions taken with dates, the final resolution, and the date and manner of feedback to the complainant. The register is treated as a confidential document an</w:t>
      </w:r>
      <w:r>
        <w:t>d is available for donor and audit inspection on request.</w:t>
      </w:r>
    </w:p>
    <w:p w:rsidR="00957744" w:rsidRDefault="0005544B">
      <w:pPr>
        <w:pStyle w:val="Heading2"/>
        <w:spacing w:before="320" w:after="160"/>
      </w:pPr>
      <w:r>
        <w:rPr>
          <w:b/>
          <w:bCs/>
          <w:color w:val="1F3864"/>
        </w:rPr>
        <w:t>7. Categories and processing</w:t>
      </w:r>
    </w:p>
    <w:p w:rsidR="00957744" w:rsidRDefault="0005544B">
      <w:pPr>
        <w:spacing w:after="160" w:line="300" w:lineRule="auto"/>
        <w:jc w:val="both"/>
      </w:pPr>
      <w:r>
        <w:rPr>
          <w:b/>
          <w:bCs/>
        </w:rPr>
        <w:t xml:space="preserve">Category A — routine service complaints. </w:t>
      </w:r>
      <w:r>
        <w:t xml:space="preserve">Concerns such as delay in disbursement, quality of training delivered, or staff </w:t>
      </w:r>
      <w:proofErr w:type="spellStart"/>
      <w:r>
        <w:t>behaviour</w:t>
      </w:r>
      <w:proofErr w:type="spellEnd"/>
      <w:r>
        <w:t xml:space="preserve"> not amounting to safeguarding issues. </w:t>
      </w:r>
      <w:r>
        <w:t xml:space="preserve">Resolved by the relevant </w:t>
      </w:r>
      <w:proofErr w:type="spellStart"/>
      <w:r>
        <w:t>Programme</w:t>
      </w:r>
      <w:proofErr w:type="spellEnd"/>
      <w:r>
        <w:t xml:space="preserve"> Manager within thirty working days of receipt, with the outcome recorded in the register.</w:t>
      </w:r>
    </w:p>
    <w:p w:rsidR="00957744" w:rsidRDefault="0005544B">
      <w:pPr>
        <w:spacing w:after="160" w:line="300" w:lineRule="auto"/>
        <w:jc w:val="both"/>
      </w:pPr>
      <w:r>
        <w:rPr>
          <w:b/>
          <w:bCs/>
        </w:rPr>
        <w:t xml:space="preserve">Category B — financial irregularity, fraud, or misconduct. </w:t>
      </w:r>
      <w:r>
        <w:t>Escalated to the CEO on the day of receipt. The CEO commissions an inter</w:t>
      </w:r>
      <w:r>
        <w:t>nal enquiry, involving the Internal Auditor and the Finance Manager where financial issues are at stake. Resolved within forty-five working days.</w:t>
      </w:r>
    </w:p>
    <w:p w:rsidR="00957744" w:rsidRDefault="0005544B">
      <w:pPr>
        <w:spacing w:after="160" w:line="300" w:lineRule="auto"/>
        <w:jc w:val="both"/>
      </w:pPr>
      <w:r>
        <w:rPr>
          <w:b/>
          <w:bCs/>
        </w:rPr>
        <w:t xml:space="preserve">Category C — complaints against senior management or Board members. </w:t>
      </w:r>
      <w:r>
        <w:t>Escalated to the Chair of the Board, who c</w:t>
      </w:r>
      <w:r>
        <w:t>ommissions an independent enquiry from outside the reporting line of the person complained against. Resolved within sixty working days.</w:t>
      </w:r>
    </w:p>
    <w:p w:rsidR="00957744" w:rsidRDefault="0005544B">
      <w:pPr>
        <w:spacing w:after="160" w:line="300" w:lineRule="auto"/>
        <w:jc w:val="both"/>
      </w:pPr>
      <w:r>
        <w:rPr>
          <w:b/>
          <w:bCs/>
        </w:rPr>
        <w:lastRenderedPageBreak/>
        <w:t xml:space="preserve">Category D — safeguarding, PSEA, and harassment. </w:t>
      </w:r>
      <w:r>
        <w:t>Transferred immediately to the PSEA Focal Point on the day of receipt a</w:t>
      </w:r>
      <w:r>
        <w:t>nd processed under Policy 1.</w:t>
      </w:r>
    </w:p>
    <w:p w:rsidR="00957744" w:rsidRDefault="0005544B">
      <w:pPr>
        <w:pStyle w:val="Heading2"/>
        <w:spacing w:before="320" w:after="160"/>
      </w:pPr>
      <w:r>
        <w:rPr>
          <w:b/>
          <w:bCs/>
          <w:color w:val="1F3864"/>
        </w:rPr>
        <w:t>8. Communication with the complainant</w:t>
      </w:r>
    </w:p>
    <w:p w:rsidR="00957744" w:rsidRDefault="0005544B">
      <w:pPr>
        <w:spacing w:after="160" w:line="300" w:lineRule="auto"/>
        <w:jc w:val="both"/>
      </w:pPr>
      <w:r>
        <w:t>Where the complainant is identifiable and contactable, they receive an acknowledgement within five working days, an interim update at the mid-point if the case is not resolved within its expected timeline, and a final written or verbal response setting out</w:t>
      </w:r>
      <w:r>
        <w:t xml:space="preserve"> the outcome and, where applicable, the remedy provided. The medium of communication (letter, phone call, in-person meeting) is chosen with the complainant’s preference and safety in mind.</w:t>
      </w:r>
    </w:p>
    <w:p w:rsidR="00957744" w:rsidRDefault="0005544B">
      <w:pPr>
        <w:spacing w:after="160" w:line="300" w:lineRule="auto"/>
        <w:jc w:val="both"/>
      </w:pPr>
      <w:r>
        <w:t>For anonymous complaints where communication with the complainant i</w:t>
      </w:r>
      <w:r>
        <w:t xml:space="preserve">s not possible, findings that concern the community are shared through community meetings, and findings that concern internal operations are noted in the register and, where the lesson is </w:t>
      </w:r>
      <w:proofErr w:type="spellStart"/>
      <w:r>
        <w:t>generalisable</w:t>
      </w:r>
      <w:proofErr w:type="spellEnd"/>
      <w:r>
        <w:t>, communicated in staff meetings.</w:t>
      </w:r>
    </w:p>
    <w:p w:rsidR="00957744" w:rsidRDefault="0005544B">
      <w:pPr>
        <w:pStyle w:val="Heading2"/>
        <w:spacing w:before="320" w:after="160"/>
      </w:pPr>
      <w:r>
        <w:rPr>
          <w:b/>
          <w:bCs/>
          <w:color w:val="1F3864"/>
        </w:rPr>
        <w:t>9. Appeals</w:t>
      </w:r>
    </w:p>
    <w:p w:rsidR="00957744" w:rsidRDefault="0005544B">
      <w:pPr>
        <w:spacing w:after="160" w:line="300" w:lineRule="auto"/>
        <w:jc w:val="both"/>
      </w:pPr>
      <w:r>
        <w:t>A complainant dissatisfied with the outcome may appeal in writing to the CEO within fifteen working days of receiving the response. Appeals against decisions made by the CEO may be addressed to the Chair of the Board. The appeal decision is final within SS</w:t>
      </w:r>
      <w:r>
        <w:t>SF. Complainants retain the right to pursue their grievance through any external legal or regulatory channel available to them.</w:t>
      </w:r>
    </w:p>
    <w:p w:rsidR="00957744" w:rsidRDefault="0005544B">
      <w:pPr>
        <w:pStyle w:val="Heading2"/>
        <w:spacing w:before="320" w:after="160"/>
      </w:pPr>
      <w:r>
        <w:rPr>
          <w:b/>
          <w:bCs/>
          <w:color w:val="1F3864"/>
        </w:rPr>
        <w:t>10. External referral</w:t>
      </w:r>
    </w:p>
    <w:p w:rsidR="00957744" w:rsidRDefault="0005544B">
      <w:pPr>
        <w:spacing w:after="160" w:line="300" w:lineRule="auto"/>
        <w:jc w:val="both"/>
      </w:pPr>
      <w:r>
        <w:t>Complainants are reminded, as part of every final response, that they may also raise their grievance with:</w:t>
      </w:r>
    </w:p>
    <w:p w:rsidR="00957744" w:rsidRDefault="0005544B">
      <w:pPr>
        <w:pStyle w:val="ListParagraph"/>
        <w:numPr>
          <w:ilvl w:val="0"/>
          <w:numId w:val="2"/>
        </w:numPr>
        <w:spacing w:after="100" w:line="300" w:lineRule="auto"/>
      </w:pPr>
      <w:r>
        <w:t>The Sindh Ombudsman (</w:t>
      </w:r>
      <w:proofErr w:type="spellStart"/>
      <w:r>
        <w:t>Mohtasib</w:t>
      </w:r>
      <w:proofErr w:type="spellEnd"/>
      <w:r>
        <w:t>) for matters concerning public services and rights.</w:t>
      </w:r>
    </w:p>
    <w:p w:rsidR="00957744" w:rsidRDefault="0005544B">
      <w:pPr>
        <w:pStyle w:val="ListParagraph"/>
        <w:numPr>
          <w:ilvl w:val="0"/>
          <w:numId w:val="2"/>
        </w:numPr>
        <w:spacing w:after="100" w:line="300" w:lineRule="auto"/>
      </w:pPr>
      <w:r>
        <w:t>The Federal Ombudsman where federal matters are involved.</w:t>
      </w:r>
    </w:p>
    <w:p w:rsidR="00957744" w:rsidRDefault="0005544B">
      <w:pPr>
        <w:pStyle w:val="ListParagraph"/>
        <w:numPr>
          <w:ilvl w:val="0"/>
          <w:numId w:val="2"/>
        </w:numPr>
        <w:spacing w:after="100" w:line="300" w:lineRule="auto"/>
      </w:pPr>
      <w:r>
        <w:t>The National Commission for Human Rights or the Sindh Human Rights Commission.</w:t>
      </w:r>
    </w:p>
    <w:p w:rsidR="00957744" w:rsidRDefault="0005544B">
      <w:pPr>
        <w:pStyle w:val="ListParagraph"/>
        <w:numPr>
          <w:ilvl w:val="0"/>
          <w:numId w:val="2"/>
        </w:numPr>
        <w:spacing w:after="100" w:line="300" w:lineRule="auto"/>
      </w:pPr>
      <w:r>
        <w:t>The court of competent jurisdiction.</w:t>
      </w:r>
    </w:p>
    <w:p w:rsidR="00957744" w:rsidRDefault="0005544B">
      <w:pPr>
        <w:spacing w:after="160" w:line="300" w:lineRule="auto"/>
        <w:jc w:val="both"/>
      </w:pPr>
      <w:r>
        <w:t>SSSF does not condition its own grievance process on the complainant refraining from external referral. Nor does external referral by itself close the internal process.</w:t>
      </w:r>
    </w:p>
    <w:p w:rsidR="00957744" w:rsidRDefault="0005544B">
      <w:pPr>
        <w:pStyle w:val="Heading2"/>
        <w:spacing w:before="320" w:after="160"/>
      </w:pPr>
      <w:r>
        <w:rPr>
          <w:b/>
          <w:bCs/>
          <w:color w:val="1F3864"/>
        </w:rPr>
        <w:t>11. Records and reporting</w:t>
      </w:r>
    </w:p>
    <w:p w:rsidR="00957744" w:rsidRDefault="0005544B">
      <w:pPr>
        <w:spacing w:after="160" w:line="300" w:lineRule="auto"/>
        <w:jc w:val="both"/>
      </w:pPr>
      <w:r>
        <w:t>The Complaints Register is reviewed quarterly by the CEO. An</w:t>
      </w:r>
      <w:r>
        <w:t xml:space="preserve"> annual complaints report is presented to the Board of Directors, setting out the number and category of complaints received, resolution times, actions taken, and lessons applied to </w:t>
      </w:r>
      <w:proofErr w:type="spellStart"/>
      <w:r>
        <w:t>programme</w:t>
      </w:r>
      <w:proofErr w:type="spellEnd"/>
      <w:r>
        <w:t xml:space="preserve"> improvement. The annual report is retained for a minimum of seve</w:t>
      </w:r>
      <w:r>
        <w:t>n years and is available to donors on request.</w:t>
      </w:r>
    </w:p>
    <w:p w:rsidR="00957744" w:rsidRDefault="0005544B">
      <w:pPr>
        <w:pStyle w:val="Heading2"/>
        <w:spacing w:before="320" w:after="160"/>
      </w:pPr>
      <w:r>
        <w:rPr>
          <w:b/>
          <w:bCs/>
          <w:color w:val="1F3864"/>
        </w:rPr>
        <w:t>12. Non-retaliation</w:t>
      </w:r>
    </w:p>
    <w:p w:rsidR="00957744" w:rsidRDefault="0005544B">
      <w:pPr>
        <w:spacing w:after="160" w:line="300" w:lineRule="auto"/>
        <w:jc w:val="both"/>
      </w:pPr>
      <w:r>
        <w:lastRenderedPageBreak/>
        <w:t>Any staff member who retaliates against a complainant, witness, or investigator is subject to disciplinary action up to and including termination. Where retaliation is suspected, an investi</w:t>
      </w:r>
      <w:r>
        <w:t>gation is opened as a separate matter under this policy.</w:t>
      </w:r>
    </w:p>
    <w:p w:rsidR="00957744" w:rsidRDefault="0005544B">
      <w:pPr>
        <w:pStyle w:val="Heading2"/>
        <w:spacing w:before="320" w:after="160"/>
      </w:pPr>
      <w:r>
        <w:rPr>
          <w:b/>
          <w:bCs/>
          <w:color w:val="1F3864"/>
        </w:rPr>
        <w:t>13. Review</w:t>
      </w:r>
    </w:p>
    <w:p w:rsidR="00957744" w:rsidRDefault="0005544B">
      <w:pPr>
        <w:spacing w:after="160" w:line="300" w:lineRule="auto"/>
        <w:jc w:val="both"/>
      </w:pPr>
      <w:r>
        <w:t>This policy is reviewed every two years, or earlier if changes in law, donor requirements, or SSSF operations require it.</w:t>
      </w:r>
    </w:p>
    <w:p w:rsidR="00957744" w:rsidRDefault="00957744">
      <w:pPr>
        <w:spacing w:after="120"/>
      </w:pPr>
    </w:p>
    <w:p w:rsidR="00957744" w:rsidRDefault="00E312CA">
      <w:pPr>
        <w:pBdr>
          <w:bottom w:val="single" w:sz="6" w:space="1" w:color="000000"/>
        </w:pBdr>
        <w:spacing w:before="480" w:after="120"/>
      </w:pPr>
      <w:r>
        <w:t>Muhammad Umar Khaskheli</w:t>
      </w:r>
    </w:p>
    <w:p w:rsidR="00957744" w:rsidRDefault="0005544B">
      <w:pPr>
        <w:spacing w:after="160" w:line="300" w:lineRule="auto"/>
        <w:jc w:val="both"/>
      </w:pPr>
      <w:r>
        <w:t>Chief Executive Officer, Shah Sachal Sami Foundation</w:t>
      </w:r>
    </w:p>
    <w:p w:rsidR="00957744" w:rsidRDefault="0005544B">
      <w:pPr>
        <w:spacing w:after="160" w:line="300" w:lineRule="auto"/>
        <w:jc w:val="both"/>
      </w:pPr>
      <w:r>
        <w:t xml:space="preserve">Date: </w:t>
      </w:r>
      <w:r w:rsidR="00E312CA">
        <w:t>01/12/2025</w:t>
      </w:r>
    </w:p>
    <w:p w:rsidR="00957744" w:rsidRDefault="00957744">
      <w:pPr>
        <w:spacing w:after="120"/>
      </w:pPr>
    </w:p>
    <w:p w:rsidR="00957744" w:rsidRDefault="00E312CA">
      <w:pPr>
        <w:pBdr>
          <w:bottom w:val="single" w:sz="6" w:space="1" w:color="000000"/>
        </w:pBdr>
        <w:spacing w:before="480" w:after="120"/>
      </w:pPr>
      <w:r>
        <w:t>Irfan Mufti</w:t>
      </w:r>
    </w:p>
    <w:p w:rsidR="00957744" w:rsidRDefault="0005544B">
      <w:pPr>
        <w:spacing w:after="160" w:line="300" w:lineRule="auto"/>
        <w:jc w:val="both"/>
      </w:pPr>
      <w:r>
        <w:t>Chair, Board of Directors</w:t>
      </w:r>
    </w:p>
    <w:p w:rsidR="00957744" w:rsidRDefault="0005544B">
      <w:pPr>
        <w:spacing w:after="160" w:line="300" w:lineRule="auto"/>
        <w:jc w:val="both"/>
      </w:pPr>
      <w:r>
        <w:t xml:space="preserve">Date: </w:t>
      </w:r>
      <w:r w:rsidR="00E312CA">
        <w:t>01/12/2025</w:t>
      </w:r>
    </w:p>
    <w:p w:rsidR="00957744" w:rsidRDefault="0005544B">
      <w:r>
        <w:br w:type="page"/>
      </w:r>
    </w:p>
    <w:p w:rsidR="00957744" w:rsidRDefault="0005544B">
      <w:pPr>
        <w:pStyle w:val="Heading1"/>
        <w:spacing w:before="480" w:after="240"/>
      </w:pPr>
      <w:r>
        <w:rPr>
          <w:b/>
          <w:bCs/>
          <w:color w:val="1F3864"/>
        </w:rPr>
        <w:lastRenderedPageBreak/>
        <w:t>Policy 3: Non-Discrimination and Equal Opportunity</w:t>
      </w:r>
    </w:p>
    <w:p w:rsidR="00957744" w:rsidRDefault="0005544B">
      <w:pPr>
        <w:pStyle w:val="Heading2"/>
        <w:spacing w:before="320" w:after="160"/>
      </w:pPr>
      <w:r>
        <w:rPr>
          <w:b/>
          <w:bCs/>
          <w:color w:val="1F3864"/>
        </w:rPr>
        <w:t>1. Purpose</w:t>
      </w:r>
    </w:p>
    <w:p w:rsidR="00957744" w:rsidRDefault="0005544B">
      <w:pPr>
        <w:spacing w:after="160" w:line="300" w:lineRule="auto"/>
        <w:jc w:val="both"/>
      </w:pPr>
      <w:r>
        <w:t xml:space="preserve">SSSF is committed to a workplace and </w:t>
      </w:r>
      <w:proofErr w:type="spellStart"/>
      <w:r>
        <w:t>programme</w:t>
      </w:r>
      <w:proofErr w:type="spellEnd"/>
      <w:r>
        <w:t xml:space="preserve"> model in which every person is treated on merit, without regard to personal characteristics unconnected to their ability, need, or role. This policy expresses that commitment and sets out how it is put into pr</w:t>
      </w:r>
      <w:r>
        <w:t xml:space="preserve">actice, both in the Foundation’s employment decisions and in the delivery of its </w:t>
      </w:r>
      <w:proofErr w:type="spellStart"/>
      <w:r>
        <w:t>programmes</w:t>
      </w:r>
      <w:proofErr w:type="spellEnd"/>
      <w:r>
        <w:t xml:space="preserve"> to communities.</w:t>
      </w:r>
    </w:p>
    <w:p w:rsidR="00957744" w:rsidRDefault="0005544B">
      <w:pPr>
        <w:pStyle w:val="Heading2"/>
        <w:spacing w:before="320" w:after="160"/>
      </w:pPr>
      <w:r>
        <w:rPr>
          <w:b/>
          <w:bCs/>
          <w:color w:val="1F3864"/>
        </w:rPr>
        <w:t>2. Legal basis</w:t>
      </w:r>
    </w:p>
    <w:p w:rsidR="00957744" w:rsidRDefault="0005544B">
      <w:pPr>
        <w:spacing w:after="160" w:line="300" w:lineRule="auto"/>
        <w:jc w:val="both"/>
      </w:pPr>
      <w:r>
        <w:t>This policy operates within the framework established by:</w:t>
      </w:r>
    </w:p>
    <w:p w:rsidR="00957744" w:rsidRDefault="0005544B">
      <w:pPr>
        <w:pStyle w:val="ListParagraph"/>
        <w:numPr>
          <w:ilvl w:val="0"/>
          <w:numId w:val="2"/>
        </w:numPr>
        <w:spacing w:after="100" w:line="300" w:lineRule="auto"/>
      </w:pPr>
      <w:r>
        <w:t>Article 25 of the Constitution of the Islamic Republic of Pakistan (equalit</w:t>
      </w:r>
      <w:r>
        <w:t>y of citizens before the law).</w:t>
      </w:r>
    </w:p>
    <w:p w:rsidR="00957744" w:rsidRDefault="0005544B">
      <w:pPr>
        <w:pStyle w:val="ListParagraph"/>
        <w:numPr>
          <w:ilvl w:val="0"/>
          <w:numId w:val="2"/>
        </w:numPr>
        <w:spacing w:after="100" w:line="300" w:lineRule="auto"/>
      </w:pPr>
      <w:r>
        <w:t>Article 27 (safeguard against discrimination in services).</w:t>
      </w:r>
    </w:p>
    <w:p w:rsidR="00957744" w:rsidRDefault="0005544B">
      <w:pPr>
        <w:pStyle w:val="ListParagraph"/>
        <w:numPr>
          <w:ilvl w:val="0"/>
          <w:numId w:val="2"/>
        </w:numPr>
        <w:spacing w:after="100" w:line="300" w:lineRule="auto"/>
      </w:pPr>
      <w:r>
        <w:t>Article 37 (promotion of social justice).</w:t>
      </w:r>
    </w:p>
    <w:p w:rsidR="00957744" w:rsidRDefault="0005544B">
      <w:pPr>
        <w:pStyle w:val="ListParagraph"/>
        <w:numPr>
          <w:ilvl w:val="0"/>
          <w:numId w:val="2"/>
        </w:numPr>
        <w:spacing w:after="100" w:line="300" w:lineRule="auto"/>
      </w:pPr>
      <w:r>
        <w:t>The Sindh Empowerment of Persons with Disabilities Act, 2018.</w:t>
      </w:r>
    </w:p>
    <w:p w:rsidR="00957744" w:rsidRDefault="0005544B">
      <w:pPr>
        <w:pStyle w:val="ListParagraph"/>
        <w:numPr>
          <w:ilvl w:val="0"/>
          <w:numId w:val="2"/>
        </w:numPr>
        <w:spacing w:after="100" w:line="300" w:lineRule="auto"/>
      </w:pPr>
      <w:r>
        <w:t>The ICT Rights of Persons with Disability Act, 2020, where app</w:t>
      </w:r>
      <w:r>
        <w:t>licable.</w:t>
      </w:r>
    </w:p>
    <w:p w:rsidR="00957744" w:rsidRDefault="0005544B">
      <w:pPr>
        <w:pStyle w:val="ListParagraph"/>
        <w:numPr>
          <w:ilvl w:val="0"/>
          <w:numId w:val="2"/>
        </w:numPr>
        <w:spacing w:after="100" w:line="300" w:lineRule="auto"/>
      </w:pPr>
      <w:r>
        <w:t>The Sindh Protection Against Harassment of Women at the Workplace Act, 2010.</w:t>
      </w:r>
    </w:p>
    <w:p w:rsidR="00957744" w:rsidRDefault="0005544B">
      <w:pPr>
        <w:pStyle w:val="ListParagraph"/>
        <w:numPr>
          <w:ilvl w:val="0"/>
          <w:numId w:val="2"/>
        </w:numPr>
        <w:spacing w:after="100" w:line="300" w:lineRule="auto"/>
      </w:pPr>
      <w:r>
        <w:t>The Sindh Terms of Employment (Standing Orders) Act, 2015.</w:t>
      </w:r>
    </w:p>
    <w:p w:rsidR="00957744" w:rsidRDefault="0005544B">
      <w:pPr>
        <w:pStyle w:val="ListParagraph"/>
        <w:numPr>
          <w:ilvl w:val="0"/>
          <w:numId w:val="2"/>
        </w:numPr>
        <w:spacing w:after="100" w:line="300" w:lineRule="auto"/>
      </w:pPr>
      <w:r>
        <w:t>The Sindh Minimum Wages Act, 2015, together with the notifications of the Sindh Minimum Wages Board.</w:t>
      </w:r>
    </w:p>
    <w:p w:rsidR="00957744" w:rsidRDefault="0005544B">
      <w:pPr>
        <w:pStyle w:val="Heading2"/>
        <w:spacing w:before="320" w:after="160"/>
      </w:pPr>
      <w:r>
        <w:rPr>
          <w:b/>
          <w:bCs/>
          <w:color w:val="1F3864"/>
        </w:rPr>
        <w:t>3. Scope</w:t>
      </w:r>
    </w:p>
    <w:p w:rsidR="00957744" w:rsidRDefault="0005544B">
      <w:pPr>
        <w:spacing w:after="160" w:line="300" w:lineRule="auto"/>
        <w:jc w:val="both"/>
      </w:pPr>
      <w:r>
        <w:t>T</w:t>
      </w:r>
      <w:r>
        <w:t xml:space="preserve">his policy governs recruitment, selection, and appointment; compensation, benefits, and working conditions; training, professional development, and promotion; transfer, demotion, and termination; and the access of applicants and beneficiaries to SSSF </w:t>
      </w:r>
      <w:proofErr w:type="spellStart"/>
      <w:r>
        <w:t>progr</w:t>
      </w:r>
      <w:r>
        <w:t>ammes</w:t>
      </w:r>
      <w:proofErr w:type="spellEnd"/>
      <w:r>
        <w:t>, services, and community activities. It binds all SSSF employees, Board members, volunteers, and consultants, and it governs SSSF’s treatment of every person who interacts with the Foundation as a beneficiary, applicant, contractor, or partner.</w:t>
      </w:r>
    </w:p>
    <w:p w:rsidR="00957744" w:rsidRDefault="0005544B">
      <w:pPr>
        <w:pStyle w:val="Heading2"/>
        <w:spacing w:before="320" w:after="160"/>
      </w:pPr>
      <w:r>
        <w:rPr>
          <w:b/>
          <w:bCs/>
          <w:color w:val="1F3864"/>
        </w:rPr>
        <w:t>4. Pr</w:t>
      </w:r>
      <w:r>
        <w:rPr>
          <w:b/>
          <w:bCs/>
          <w:color w:val="1F3864"/>
        </w:rPr>
        <w:t>ohibited grounds of discrimination</w:t>
      </w:r>
    </w:p>
    <w:p w:rsidR="00957744" w:rsidRDefault="0005544B">
      <w:pPr>
        <w:spacing w:after="160" w:line="300" w:lineRule="auto"/>
        <w:jc w:val="both"/>
      </w:pPr>
      <w:r>
        <w:t xml:space="preserve">No decision or treatment within SSSF’s employment or </w:t>
      </w:r>
      <w:proofErr w:type="spellStart"/>
      <w:r>
        <w:t>programme</w:t>
      </w:r>
      <w:proofErr w:type="spellEnd"/>
      <w:r>
        <w:t xml:space="preserve"> delivery is made on the basis of any of the following characteristics of the person concerned:</w:t>
      </w:r>
    </w:p>
    <w:p w:rsidR="00957744" w:rsidRDefault="0005544B">
      <w:pPr>
        <w:pStyle w:val="ListParagraph"/>
        <w:numPr>
          <w:ilvl w:val="0"/>
          <w:numId w:val="2"/>
        </w:numPr>
        <w:spacing w:after="100" w:line="300" w:lineRule="auto"/>
      </w:pPr>
      <w:r>
        <w:t>Sex or gender.</w:t>
      </w:r>
    </w:p>
    <w:p w:rsidR="00957744" w:rsidRDefault="0005544B">
      <w:pPr>
        <w:pStyle w:val="ListParagraph"/>
        <w:numPr>
          <w:ilvl w:val="0"/>
          <w:numId w:val="2"/>
        </w:numPr>
        <w:spacing w:after="100" w:line="300" w:lineRule="auto"/>
      </w:pPr>
      <w:r>
        <w:t>Marital, pregnancy, or maternity status.</w:t>
      </w:r>
    </w:p>
    <w:p w:rsidR="00957744" w:rsidRDefault="0005544B">
      <w:pPr>
        <w:pStyle w:val="ListParagraph"/>
        <w:numPr>
          <w:ilvl w:val="0"/>
          <w:numId w:val="2"/>
        </w:numPr>
        <w:spacing w:after="100" w:line="300" w:lineRule="auto"/>
      </w:pPr>
      <w:r>
        <w:t>Religio</w:t>
      </w:r>
      <w:r>
        <w:t>n, faith, or sect.</w:t>
      </w:r>
    </w:p>
    <w:p w:rsidR="00957744" w:rsidRDefault="0005544B">
      <w:pPr>
        <w:pStyle w:val="ListParagraph"/>
        <w:numPr>
          <w:ilvl w:val="0"/>
          <w:numId w:val="2"/>
        </w:numPr>
        <w:spacing w:after="100" w:line="300" w:lineRule="auto"/>
      </w:pPr>
      <w:r>
        <w:lastRenderedPageBreak/>
        <w:t>Ethnic or linguistic identity, including Sindhi, Balochi, Punjabi, Pashto, Seraiki, and any other origin.</w:t>
      </w:r>
    </w:p>
    <w:p w:rsidR="00957744" w:rsidRDefault="0005544B">
      <w:pPr>
        <w:pStyle w:val="ListParagraph"/>
        <w:numPr>
          <w:ilvl w:val="0"/>
          <w:numId w:val="2"/>
        </w:numPr>
        <w:spacing w:after="100" w:line="300" w:lineRule="auto"/>
      </w:pPr>
      <w:r>
        <w:t xml:space="preserve">Caste or </w:t>
      </w:r>
      <w:proofErr w:type="spellStart"/>
      <w:r>
        <w:t>biraderi</w:t>
      </w:r>
      <w:proofErr w:type="spellEnd"/>
      <w:r>
        <w:t>.</w:t>
      </w:r>
    </w:p>
    <w:p w:rsidR="00957744" w:rsidRDefault="0005544B">
      <w:pPr>
        <w:pStyle w:val="ListParagraph"/>
        <w:numPr>
          <w:ilvl w:val="0"/>
          <w:numId w:val="2"/>
        </w:numPr>
        <w:spacing w:after="100" w:line="300" w:lineRule="auto"/>
      </w:pPr>
      <w:r>
        <w:t>Disability or health status.</w:t>
      </w:r>
    </w:p>
    <w:p w:rsidR="00957744" w:rsidRDefault="0005544B">
      <w:pPr>
        <w:pStyle w:val="ListParagraph"/>
        <w:numPr>
          <w:ilvl w:val="0"/>
          <w:numId w:val="2"/>
        </w:numPr>
        <w:spacing w:after="100" w:line="300" w:lineRule="auto"/>
      </w:pPr>
      <w:r>
        <w:t>Age, subject to the lawful minimum age for employment and the notified retirement age.</w:t>
      </w:r>
    </w:p>
    <w:p w:rsidR="00957744" w:rsidRDefault="0005544B">
      <w:pPr>
        <w:pStyle w:val="ListParagraph"/>
        <w:numPr>
          <w:ilvl w:val="0"/>
          <w:numId w:val="2"/>
        </w:numPr>
        <w:spacing w:after="100" w:line="300" w:lineRule="auto"/>
      </w:pPr>
      <w:r>
        <w:t>Political opinion.</w:t>
      </w:r>
    </w:p>
    <w:p w:rsidR="00957744" w:rsidRDefault="0005544B">
      <w:pPr>
        <w:pStyle w:val="ListParagraph"/>
        <w:numPr>
          <w:ilvl w:val="0"/>
          <w:numId w:val="2"/>
        </w:numPr>
        <w:spacing w:after="100" w:line="300" w:lineRule="auto"/>
      </w:pPr>
      <w:r>
        <w:t>Refugee or displacement status.</w:t>
      </w:r>
    </w:p>
    <w:p w:rsidR="00957744" w:rsidRDefault="0005544B">
      <w:pPr>
        <w:spacing w:after="160" w:line="300" w:lineRule="auto"/>
        <w:jc w:val="both"/>
      </w:pPr>
      <w:r>
        <w:t xml:space="preserve">This list is illustrative rather than exhaustive. Any personal characteristic unrelated to the requirements of the role or the eligibility criteria of the </w:t>
      </w:r>
      <w:proofErr w:type="spellStart"/>
      <w:r>
        <w:t>programme</w:t>
      </w:r>
      <w:proofErr w:type="spellEnd"/>
      <w:r>
        <w:t xml:space="preserve"> is protected under this policy.</w:t>
      </w:r>
    </w:p>
    <w:p w:rsidR="00957744" w:rsidRDefault="0005544B">
      <w:pPr>
        <w:pStyle w:val="Heading2"/>
        <w:spacing w:before="320" w:after="160"/>
      </w:pPr>
      <w:r>
        <w:rPr>
          <w:b/>
          <w:bCs/>
          <w:color w:val="1F3864"/>
        </w:rPr>
        <w:t>5. Prohibited conduct</w:t>
      </w:r>
    </w:p>
    <w:p w:rsidR="00957744" w:rsidRDefault="0005544B">
      <w:pPr>
        <w:spacing w:after="160" w:line="300" w:lineRule="auto"/>
        <w:jc w:val="both"/>
      </w:pPr>
      <w:r>
        <w:rPr>
          <w:b/>
          <w:bCs/>
        </w:rPr>
        <w:t xml:space="preserve">Direct discrimination </w:t>
      </w:r>
      <w:r>
        <w:t xml:space="preserve">means treating </w:t>
      </w:r>
      <w:r>
        <w:t xml:space="preserve">a person less </w:t>
      </w:r>
      <w:proofErr w:type="spellStart"/>
      <w:r>
        <w:t>favourably</w:t>
      </w:r>
      <w:proofErr w:type="spellEnd"/>
      <w:r>
        <w:t xml:space="preserve"> than another because of a protected characteristic.</w:t>
      </w:r>
    </w:p>
    <w:p w:rsidR="00957744" w:rsidRDefault="0005544B">
      <w:pPr>
        <w:spacing w:after="160" w:line="300" w:lineRule="auto"/>
        <w:jc w:val="both"/>
      </w:pPr>
      <w:r>
        <w:rPr>
          <w:b/>
          <w:bCs/>
        </w:rPr>
        <w:t xml:space="preserve">Indirect discrimination </w:t>
      </w:r>
      <w:r>
        <w:t>means applying a provision, criterion, or practice that appears neutral but places persons sharing a protected characteristic at particular disadvantage, w</w:t>
      </w:r>
      <w:r>
        <w:t xml:space="preserve">ithout objective justification tied to the requirements of the role or </w:t>
      </w:r>
      <w:proofErr w:type="spellStart"/>
      <w:r>
        <w:t>programme</w:t>
      </w:r>
      <w:proofErr w:type="spellEnd"/>
      <w:r>
        <w:t>.</w:t>
      </w:r>
    </w:p>
    <w:p w:rsidR="00957744" w:rsidRDefault="0005544B">
      <w:pPr>
        <w:spacing w:after="160" w:line="300" w:lineRule="auto"/>
        <w:jc w:val="both"/>
      </w:pPr>
      <w:r>
        <w:rPr>
          <w:b/>
          <w:bCs/>
        </w:rPr>
        <w:t xml:space="preserve">Harassment </w:t>
      </w:r>
      <w:r>
        <w:t>means unwanted conduct related to a protected characteristic that violates a person’s dignity, or that creates an intimidating, hostile, degrading, humiliating, or</w:t>
      </w:r>
      <w:r>
        <w:t xml:space="preserve"> offensive environment.</w:t>
      </w:r>
    </w:p>
    <w:p w:rsidR="00957744" w:rsidRDefault="0005544B">
      <w:pPr>
        <w:spacing w:after="160" w:line="300" w:lineRule="auto"/>
        <w:jc w:val="both"/>
      </w:pPr>
      <w:proofErr w:type="spellStart"/>
      <w:r>
        <w:rPr>
          <w:b/>
          <w:bCs/>
        </w:rPr>
        <w:t>Victimisation</w:t>
      </w:r>
      <w:proofErr w:type="spellEnd"/>
      <w:r>
        <w:rPr>
          <w:b/>
          <w:bCs/>
        </w:rPr>
        <w:t xml:space="preserve"> </w:t>
      </w:r>
      <w:r>
        <w:t>means subjecting a person to detriment because they have raised a complaint of discrimination, or supported such a complaint made by another person.</w:t>
      </w:r>
    </w:p>
    <w:p w:rsidR="00957744" w:rsidRDefault="0005544B">
      <w:pPr>
        <w:spacing w:after="160" w:line="300" w:lineRule="auto"/>
        <w:jc w:val="both"/>
      </w:pPr>
      <w:r>
        <w:rPr>
          <w:b/>
          <w:bCs/>
        </w:rPr>
        <w:t xml:space="preserve">Instructions to discriminate </w:t>
      </w:r>
      <w:r>
        <w:t xml:space="preserve">means directing, encouraging, or aiding </w:t>
      </w:r>
      <w:r>
        <w:t>another person to discriminate.</w:t>
      </w:r>
    </w:p>
    <w:p w:rsidR="00957744" w:rsidRDefault="0005544B">
      <w:pPr>
        <w:pStyle w:val="Heading2"/>
        <w:spacing w:before="320" w:after="160"/>
      </w:pPr>
      <w:r>
        <w:rPr>
          <w:b/>
          <w:bCs/>
          <w:color w:val="1F3864"/>
        </w:rPr>
        <w:t>6. Recruitment and selection</w:t>
      </w:r>
    </w:p>
    <w:p w:rsidR="00957744" w:rsidRDefault="0005544B">
      <w:pPr>
        <w:spacing w:after="160" w:line="300" w:lineRule="auto"/>
        <w:jc w:val="both"/>
      </w:pPr>
      <w:r>
        <w:t>Vacancy announcements state the requirements of the role without reference to characteristics unrelated to it. Where a position is targeted to a specific group under a lawful positive-action meas</w:t>
      </w:r>
      <w:r>
        <w:t xml:space="preserve">ure — for example, women-only positions in women’s empowerment </w:t>
      </w:r>
      <w:proofErr w:type="spellStart"/>
      <w:r>
        <w:t>programmes</w:t>
      </w:r>
      <w:proofErr w:type="spellEnd"/>
      <w:r>
        <w:t>, or roles reserved for persons with disabilities under statutory quotas — the targeting is stated openly with the legal or programmatic basis explained.</w:t>
      </w:r>
    </w:p>
    <w:p w:rsidR="00957744" w:rsidRDefault="0005544B">
      <w:pPr>
        <w:spacing w:after="160" w:line="300" w:lineRule="auto"/>
        <w:jc w:val="both"/>
      </w:pPr>
      <w:r>
        <w:t xml:space="preserve">Shortlisting is done against </w:t>
      </w:r>
      <w:r>
        <w:t>written criteria applied consistently across all applicants. Interview panels comprise at least two members and, where practicable, are mixed in gender composition. Selection decisions are recorded with reasons and retained for one year after the recruitme</w:t>
      </w:r>
      <w:r>
        <w:t>nt cycle closes, so that any subsequent challenge can be answered from the record.</w:t>
      </w:r>
    </w:p>
    <w:p w:rsidR="00957744" w:rsidRDefault="0005544B">
      <w:pPr>
        <w:spacing w:after="160" w:line="300" w:lineRule="auto"/>
        <w:jc w:val="both"/>
      </w:pPr>
      <w:r>
        <w:t>SSSF actively seeks candidates from groups underrepresented in the workforce, particularly women, persons with disabilities, and members of religious and linguistic minoriti</w:t>
      </w:r>
      <w:r>
        <w:t xml:space="preserve">es. As at the most recent internal count, SSSF employs 24 women out of 83 paid staff and works with 532 volunteers, of whom </w:t>
      </w:r>
      <w:r>
        <w:lastRenderedPageBreak/>
        <w:t>347 are women. The Foundation continues to work toward stronger gender balance in senior and technical roles, and the CEO reports an</w:t>
      </w:r>
      <w:r>
        <w:t>nually to the Board on progress.</w:t>
      </w:r>
    </w:p>
    <w:p w:rsidR="00957744" w:rsidRDefault="0005544B">
      <w:pPr>
        <w:pStyle w:val="Heading2"/>
        <w:spacing w:before="320" w:after="160"/>
      </w:pPr>
      <w:r>
        <w:rPr>
          <w:b/>
          <w:bCs/>
          <w:color w:val="1F3864"/>
        </w:rPr>
        <w:t>7. Reasonable accommodation</w:t>
      </w:r>
    </w:p>
    <w:p w:rsidR="00957744" w:rsidRDefault="0005544B">
      <w:pPr>
        <w:spacing w:after="160" w:line="300" w:lineRule="auto"/>
        <w:jc w:val="both"/>
      </w:pPr>
      <w:r>
        <w:t>Where an applicant or employee with a disability requires an adjustment to perform the essential functions of a role — for example, an accessible workspace, adjusted working hours, an assistive d</w:t>
      </w:r>
      <w:r>
        <w:t>evice, or communication in a different format — SSSF makes that adjustment to the extent reasonably possible. The cost of an accommodation is not by itself a reason to refuse it. The test is whether the accommodation is proportionate to the need and does n</w:t>
      </w:r>
      <w:r>
        <w:t>ot impose an undue burden on the Foundation. Where accommodation cannot be provided, the reason is recorded in writing and shared with the applicant or employee.</w:t>
      </w:r>
    </w:p>
    <w:p w:rsidR="00957744" w:rsidRDefault="0005544B">
      <w:pPr>
        <w:pStyle w:val="Heading2"/>
        <w:spacing w:before="320" w:after="160"/>
      </w:pPr>
      <w:r>
        <w:rPr>
          <w:b/>
          <w:bCs/>
          <w:color w:val="1F3864"/>
        </w:rPr>
        <w:t>8. Compensation</w:t>
      </w:r>
    </w:p>
    <w:p w:rsidR="00957744" w:rsidRDefault="0005544B">
      <w:pPr>
        <w:spacing w:after="160" w:line="300" w:lineRule="auto"/>
        <w:jc w:val="both"/>
      </w:pPr>
      <w:r>
        <w:t>SSSF pays equal remuneration for equal work. Where a pay difference exists bet</w:t>
      </w:r>
      <w:r>
        <w:t>ween staff performing the same or substantially similar work, the reason is documented in the personnel file and rests on experience, qualifications, or performance, not on any protected characteristic. Minimum wages are paid in line with the Sindh Minimum</w:t>
      </w:r>
      <w:r>
        <w:t xml:space="preserve"> Wages Board notification in force at the time — currently PKR 40,000 per month for unskilled workers under the notification dated 28 July 2025, with proposed revisions under public consultation as of July 2026. Any upward revision in the notified rate is </w:t>
      </w:r>
      <w:r>
        <w:t>implemented from the effective date of the new notification.</w:t>
      </w:r>
    </w:p>
    <w:p w:rsidR="00957744" w:rsidRDefault="0005544B">
      <w:pPr>
        <w:pStyle w:val="Heading2"/>
        <w:spacing w:before="320" w:after="160"/>
      </w:pPr>
      <w:r>
        <w:rPr>
          <w:b/>
          <w:bCs/>
          <w:color w:val="1F3864"/>
        </w:rPr>
        <w:t xml:space="preserve">9. </w:t>
      </w:r>
      <w:proofErr w:type="spellStart"/>
      <w:r>
        <w:rPr>
          <w:b/>
          <w:bCs/>
          <w:color w:val="1F3864"/>
        </w:rPr>
        <w:t>Programme</w:t>
      </w:r>
      <w:proofErr w:type="spellEnd"/>
      <w:r>
        <w:rPr>
          <w:b/>
          <w:bCs/>
          <w:color w:val="1F3864"/>
        </w:rPr>
        <w:t xml:space="preserve"> access</w:t>
      </w:r>
    </w:p>
    <w:p w:rsidR="00957744" w:rsidRDefault="0005544B">
      <w:pPr>
        <w:spacing w:after="160" w:line="300" w:lineRule="auto"/>
        <w:jc w:val="both"/>
      </w:pPr>
      <w:r>
        <w:t xml:space="preserve">SSSF’s </w:t>
      </w:r>
      <w:proofErr w:type="spellStart"/>
      <w:r>
        <w:t>programmes</w:t>
      </w:r>
      <w:proofErr w:type="spellEnd"/>
      <w:r>
        <w:t xml:space="preserve"> reach beneficiaries on the basis of need and the eligibility criteria published for each project. Personal characteristics of applicants that fall outside th</w:t>
      </w:r>
      <w:r>
        <w:t xml:space="preserve">e published criteria are not grounds for exclusion. Where a </w:t>
      </w:r>
      <w:proofErr w:type="spellStart"/>
      <w:r>
        <w:t>programme</w:t>
      </w:r>
      <w:proofErr w:type="spellEnd"/>
      <w:r>
        <w:t xml:space="preserve"> is targeted to a specific group by donor requirement or by the </w:t>
      </w:r>
      <w:proofErr w:type="spellStart"/>
      <w:r>
        <w:t>programme’s</w:t>
      </w:r>
      <w:proofErr w:type="spellEnd"/>
      <w:r>
        <w:t xml:space="preserve"> own design — for example, women-headed households under a livelihoods project, out-of-school children under an </w:t>
      </w:r>
      <w:r>
        <w:t>education project, or persons with disabilities under an inclusion project — the targeting is transparent and communicated to the wider community, and non-targeted applicants are given a clear explanation and, where possible, referral to another service.</w:t>
      </w:r>
    </w:p>
    <w:p w:rsidR="00957744" w:rsidRDefault="0005544B">
      <w:pPr>
        <w:pStyle w:val="Heading2"/>
        <w:spacing w:before="320" w:after="160"/>
      </w:pPr>
      <w:r>
        <w:rPr>
          <w:b/>
          <w:bCs/>
          <w:color w:val="1F3864"/>
        </w:rPr>
        <w:t>1</w:t>
      </w:r>
      <w:r>
        <w:rPr>
          <w:b/>
          <w:bCs/>
          <w:color w:val="1F3864"/>
        </w:rPr>
        <w:t>0. Reporting and remedies</w:t>
      </w:r>
    </w:p>
    <w:p w:rsidR="00957744" w:rsidRDefault="0005544B">
      <w:pPr>
        <w:spacing w:after="160" w:line="300" w:lineRule="auto"/>
        <w:jc w:val="both"/>
      </w:pPr>
      <w:r>
        <w:t xml:space="preserve">Any person who believes they have experienced discrimination in SSSF’s employment or </w:t>
      </w:r>
      <w:proofErr w:type="spellStart"/>
      <w:r>
        <w:t>programmes</w:t>
      </w:r>
      <w:proofErr w:type="spellEnd"/>
      <w:r>
        <w:t xml:space="preserve"> may raise the matter through the Grievance Redressal Mechanism (Policy 2). Where the matter involves harassment on grounds of a protec</w:t>
      </w:r>
      <w:r>
        <w:t>ted characteristic, it is transferred to the PSEA and Safeguarding process (Policy 1). Retaliation against a person who raises a complaint under this policy is itself a disciplinary offence and is investigated separately.</w:t>
      </w:r>
    </w:p>
    <w:p w:rsidR="00957744" w:rsidRDefault="0005544B">
      <w:pPr>
        <w:pStyle w:val="Heading2"/>
        <w:spacing w:before="320" w:after="160"/>
      </w:pPr>
      <w:r>
        <w:rPr>
          <w:b/>
          <w:bCs/>
          <w:color w:val="1F3864"/>
        </w:rPr>
        <w:t>11. Training and awareness</w:t>
      </w:r>
    </w:p>
    <w:p w:rsidR="00957744" w:rsidRDefault="0005544B">
      <w:pPr>
        <w:spacing w:after="160" w:line="300" w:lineRule="auto"/>
        <w:jc w:val="both"/>
      </w:pPr>
      <w:r>
        <w:lastRenderedPageBreak/>
        <w:t>Every n</w:t>
      </w:r>
      <w:r>
        <w:t>ew joiner receives a briefing on this policy as part of induction. Managers receive additional training on inclusive recruitment and unconscious bias every two years. Materials are available in Sindhi and Urdu in addition to English so that staff who do no</w:t>
      </w:r>
      <w:r>
        <w:t>t read English are not disadvantaged in understanding their obligations and protections.</w:t>
      </w:r>
    </w:p>
    <w:p w:rsidR="00957744" w:rsidRDefault="0005544B">
      <w:pPr>
        <w:pStyle w:val="Heading2"/>
        <w:spacing w:before="320" w:after="160"/>
      </w:pPr>
      <w:r>
        <w:rPr>
          <w:b/>
          <w:bCs/>
          <w:color w:val="1F3864"/>
        </w:rPr>
        <w:t>12. Monitoring</w:t>
      </w:r>
    </w:p>
    <w:p w:rsidR="00957744" w:rsidRDefault="0005544B">
      <w:pPr>
        <w:spacing w:after="160" w:line="300" w:lineRule="auto"/>
        <w:jc w:val="both"/>
      </w:pPr>
      <w:r>
        <w:t>The HR Manager reports annually to the CEO on the composition of SSSF’s workforce, disaggregated by sex, disability status, and provincial or linguistic</w:t>
      </w:r>
      <w:r>
        <w:t xml:space="preserve"> origin, together with any complaints raised under this policy in the year. The CEO submits the report to the Board of Directors for review and, where necessary, action.</w:t>
      </w:r>
    </w:p>
    <w:p w:rsidR="00957744" w:rsidRDefault="0005544B">
      <w:pPr>
        <w:pStyle w:val="Heading2"/>
        <w:spacing w:before="320" w:after="160"/>
      </w:pPr>
      <w:r>
        <w:rPr>
          <w:b/>
          <w:bCs/>
          <w:color w:val="1F3864"/>
        </w:rPr>
        <w:t>13. Review</w:t>
      </w:r>
    </w:p>
    <w:p w:rsidR="00957744" w:rsidRDefault="0005544B">
      <w:pPr>
        <w:spacing w:after="160" w:line="300" w:lineRule="auto"/>
        <w:jc w:val="both"/>
      </w:pPr>
      <w:r>
        <w:t>This policy is reviewed every two years, or earlier where legal or operatio</w:t>
      </w:r>
      <w:r>
        <w:t>nal changes require it.</w:t>
      </w:r>
    </w:p>
    <w:p w:rsidR="00957744" w:rsidRDefault="00957744">
      <w:pPr>
        <w:spacing w:after="120"/>
      </w:pPr>
    </w:p>
    <w:p w:rsidR="00957744" w:rsidRDefault="00450ED8">
      <w:pPr>
        <w:pBdr>
          <w:bottom w:val="single" w:sz="6" w:space="1" w:color="000000"/>
        </w:pBdr>
        <w:spacing w:before="480" w:after="120"/>
      </w:pPr>
      <w:r>
        <w:t>Muhammad Umar Khaskheli</w:t>
      </w:r>
    </w:p>
    <w:p w:rsidR="00957744" w:rsidRDefault="0005544B">
      <w:pPr>
        <w:spacing w:after="160" w:line="300" w:lineRule="auto"/>
        <w:jc w:val="both"/>
      </w:pPr>
      <w:r>
        <w:t>Chief Executive Officer, Shah Sachal Sami Foundation</w:t>
      </w:r>
    </w:p>
    <w:p w:rsidR="00957744" w:rsidRDefault="0005544B">
      <w:pPr>
        <w:spacing w:after="160" w:line="300" w:lineRule="auto"/>
        <w:jc w:val="both"/>
      </w:pPr>
      <w:r>
        <w:t xml:space="preserve">Date: </w:t>
      </w:r>
      <w:r w:rsidR="00450ED8">
        <w:t>01/12/2025</w:t>
      </w:r>
    </w:p>
    <w:p w:rsidR="00957744" w:rsidRDefault="00957744">
      <w:pPr>
        <w:spacing w:after="120"/>
      </w:pPr>
    </w:p>
    <w:p w:rsidR="00957744" w:rsidRDefault="00450ED8">
      <w:pPr>
        <w:pBdr>
          <w:bottom w:val="single" w:sz="6" w:space="1" w:color="000000"/>
        </w:pBdr>
        <w:spacing w:before="480" w:after="120"/>
      </w:pPr>
      <w:r>
        <w:t>Irfan Mufti</w:t>
      </w:r>
      <w:bookmarkStart w:id="0" w:name="_GoBack"/>
      <w:bookmarkEnd w:id="0"/>
    </w:p>
    <w:p w:rsidR="00957744" w:rsidRDefault="0005544B">
      <w:pPr>
        <w:spacing w:after="160" w:line="300" w:lineRule="auto"/>
        <w:jc w:val="both"/>
      </w:pPr>
      <w:r>
        <w:t>Chair, Board of Directors</w:t>
      </w:r>
    </w:p>
    <w:p w:rsidR="00957744" w:rsidRDefault="0005544B">
      <w:pPr>
        <w:spacing w:after="160" w:line="300" w:lineRule="auto"/>
        <w:jc w:val="both"/>
      </w:pPr>
      <w:r>
        <w:t xml:space="preserve">Date: </w:t>
      </w:r>
      <w:r w:rsidR="00450ED8">
        <w:t>01/12/2025</w:t>
      </w:r>
    </w:p>
    <w:p w:rsidR="00957744" w:rsidRDefault="0005544B">
      <w:r>
        <w:br w:type="page"/>
      </w:r>
    </w:p>
    <w:p w:rsidR="00957744" w:rsidRDefault="0005544B">
      <w:pPr>
        <w:pStyle w:val="Heading1"/>
        <w:spacing w:before="480" w:after="240"/>
      </w:pPr>
      <w:r>
        <w:rPr>
          <w:b/>
          <w:bCs/>
          <w:color w:val="1F3864"/>
        </w:rPr>
        <w:lastRenderedPageBreak/>
        <w:t>Annex: Staff Acknowledgement</w:t>
      </w:r>
    </w:p>
    <w:p w:rsidR="00957744" w:rsidRDefault="0005544B">
      <w:pPr>
        <w:spacing w:after="160" w:line="300" w:lineRule="auto"/>
        <w:jc w:val="both"/>
      </w:pPr>
      <w:r>
        <w:t>This form is signed by every SSSF employee on joining the Foundation and on each subsequent policy revision. Signed copies are retained in the personnel file by the HR department.</w:t>
      </w:r>
    </w:p>
    <w:p w:rsidR="00957744" w:rsidRDefault="00957744">
      <w:pPr>
        <w:spacing w:after="120"/>
      </w:pPr>
    </w:p>
    <w:p w:rsidR="00957744" w:rsidRDefault="0005544B">
      <w:pPr>
        <w:spacing w:after="160" w:line="300" w:lineRule="auto"/>
        <w:jc w:val="both"/>
      </w:pPr>
      <w:r>
        <w:t>I confirm that I have received, read, and understood the following policies</w:t>
      </w:r>
      <w:r>
        <w:t xml:space="preserve"> of Shah Sachal Sami Foundation:</w:t>
      </w:r>
    </w:p>
    <w:p w:rsidR="00957744" w:rsidRDefault="0005544B">
      <w:pPr>
        <w:pStyle w:val="ListParagraph"/>
        <w:numPr>
          <w:ilvl w:val="0"/>
          <w:numId w:val="2"/>
        </w:numPr>
        <w:spacing w:after="100" w:line="300" w:lineRule="auto"/>
      </w:pPr>
      <w:r>
        <w:t>Protection from Sexual Exploitation and Abuse (PSEA) and Safeguarding.</w:t>
      </w:r>
    </w:p>
    <w:p w:rsidR="00957744" w:rsidRDefault="0005544B">
      <w:pPr>
        <w:pStyle w:val="ListParagraph"/>
        <w:numPr>
          <w:ilvl w:val="0"/>
          <w:numId w:val="2"/>
        </w:numPr>
        <w:spacing w:after="100" w:line="300" w:lineRule="auto"/>
      </w:pPr>
      <w:r>
        <w:t>Grievance Redressal Mechanism.</w:t>
      </w:r>
    </w:p>
    <w:p w:rsidR="00957744" w:rsidRDefault="0005544B">
      <w:pPr>
        <w:pStyle w:val="ListParagraph"/>
        <w:numPr>
          <w:ilvl w:val="0"/>
          <w:numId w:val="2"/>
        </w:numPr>
        <w:spacing w:after="100" w:line="300" w:lineRule="auto"/>
      </w:pPr>
      <w:r>
        <w:t>Non-Discrimination and Equal Opportunity.</w:t>
      </w:r>
    </w:p>
    <w:p w:rsidR="00957744" w:rsidRDefault="0005544B">
      <w:pPr>
        <w:spacing w:after="160" w:line="300" w:lineRule="auto"/>
        <w:jc w:val="both"/>
      </w:pPr>
      <w:r>
        <w:t>I understand the standards of conduct required of me under these policies, the reporting channels available to me, and the consequences of a breach. I agree to comply with these policies in full, both during working hours and in any conduct that could affe</w:t>
      </w:r>
      <w:r>
        <w:t>ct the Foundation, its staff, or the communities it serves.</w:t>
      </w:r>
    </w:p>
    <w:p w:rsidR="00957744" w:rsidRDefault="00957744">
      <w:pPr>
        <w:spacing w:after="120"/>
      </w:pPr>
    </w:p>
    <w:p w:rsidR="00957744" w:rsidRDefault="0005544B">
      <w:pPr>
        <w:spacing w:after="160" w:line="300" w:lineRule="auto"/>
        <w:jc w:val="both"/>
      </w:pPr>
      <w:r>
        <w:t>Name: __________________________________________</w:t>
      </w:r>
    </w:p>
    <w:p w:rsidR="00957744" w:rsidRDefault="0005544B">
      <w:pPr>
        <w:spacing w:after="160" w:line="300" w:lineRule="auto"/>
        <w:jc w:val="both"/>
      </w:pPr>
      <w:r>
        <w:t>CNIC: __________________________________________</w:t>
      </w:r>
    </w:p>
    <w:p w:rsidR="00957744" w:rsidRDefault="0005544B">
      <w:pPr>
        <w:spacing w:after="160" w:line="300" w:lineRule="auto"/>
        <w:jc w:val="both"/>
      </w:pPr>
      <w:r>
        <w:t>Designation: ____________________________________</w:t>
      </w:r>
    </w:p>
    <w:p w:rsidR="00957744" w:rsidRDefault="0005544B">
      <w:pPr>
        <w:spacing w:after="160" w:line="300" w:lineRule="auto"/>
        <w:jc w:val="both"/>
      </w:pPr>
      <w:r>
        <w:t>Office / Project location: ____________________</w:t>
      </w:r>
      <w:r>
        <w:t>_____</w:t>
      </w:r>
    </w:p>
    <w:p w:rsidR="00957744" w:rsidRDefault="00957744">
      <w:pPr>
        <w:spacing w:after="120"/>
      </w:pPr>
    </w:p>
    <w:p w:rsidR="00957744" w:rsidRDefault="00957744">
      <w:pPr>
        <w:pBdr>
          <w:bottom w:val="single" w:sz="6" w:space="1" w:color="000000"/>
        </w:pBdr>
        <w:spacing w:before="480" w:after="120"/>
      </w:pPr>
    </w:p>
    <w:p w:rsidR="00957744" w:rsidRDefault="0005544B">
      <w:pPr>
        <w:spacing w:after="160" w:line="300" w:lineRule="auto"/>
        <w:jc w:val="both"/>
      </w:pPr>
      <w:r>
        <w:t>Signature</w:t>
      </w:r>
    </w:p>
    <w:p w:rsidR="00957744" w:rsidRDefault="00957744">
      <w:pPr>
        <w:spacing w:after="120"/>
      </w:pPr>
    </w:p>
    <w:p w:rsidR="00957744" w:rsidRDefault="0005544B">
      <w:pPr>
        <w:spacing w:after="160" w:line="300" w:lineRule="auto"/>
        <w:jc w:val="both"/>
      </w:pPr>
      <w:r>
        <w:t>Date: __________________</w:t>
      </w:r>
    </w:p>
    <w:p w:rsidR="00957744" w:rsidRDefault="00957744">
      <w:pPr>
        <w:spacing w:after="120"/>
      </w:pPr>
    </w:p>
    <w:p w:rsidR="00957744" w:rsidRDefault="00957744">
      <w:pPr>
        <w:spacing w:after="120"/>
      </w:pPr>
    </w:p>
    <w:p w:rsidR="00957744" w:rsidRDefault="0005544B">
      <w:pPr>
        <w:spacing w:after="160" w:line="300" w:lineRule="auto"/>
        <w:jc w:val="both"/>
      </w:pPr>
      <w:r>
        <w:t>Witnessed by (HR):</w:t>
      </w:r>
    </w:p>
    <w:p w:rsidR="00957744" w:rsidRDefault="00957744">
      <w:pPr>
        <w:spacing w:after="120"/>
      </w:pPr>
    </w:p>
    <w:p w:rsidR="00957744" w:rsidRDefault="00957744">
      <w:pPr>
        <w:pBdr>
          <w:bottom w:val="single" w:sz="6" w:space="1" w:color="000000"/>
        </w:pBdr>
        <w:spacing w:before="480" w:after="120"/>
      </w:pPr>
    </w:p>
    <w:p w:rsidR="00957744" w:rsidRDefault="0005544B">
      <w:pPr>
        <w:spacing w:after="160" w:line="300" w:lineRule="auto"/>
        <w:jc w:val="both"/>
      </w:pPr>
      <w:r>
        <w:t>Name and signature</w:t>
      </w:r>
    </w:p>
    <w:p w:rsidR="00957744" w:rsidRDefault="0005544B">
      <w:pPr>
        <w:spacing w:after="160" w:line="300" w:lineRule="auto"/>
        <w:jc w:val="both"/>
      </w:pPr>
      <w:r>
        <w:t>Date: __________________</w:t>
      </w:r>
    </w:p>
    <w:sectPr w:rsidR="00957744">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544B" w:rsidRDefault="0005544B">
      <w:r>
        <w:separator/>
      </w:r>
    </w:p>
  </w:endnote>
  <w:endnote w:type="continuationSeparator" w:id="0">
    <w:p w:rsidR="0005544B" w:rsidRDefault="00055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7744" w:rsidRDefault="0005544B">
    <w:pPr>
      <w:jc w:val="center"/>
    </w:pPr>
    <w:r>
      <w:rPr>
        <w:color w:val="666666"/>
        <w:sz w:val="18"/>
        <w:szCs w:val="18"/>
      </w:rPr>
      <w:t xml:space="preserve">Page </w:t>
    </w:r>
    <w:r>
      <w:rPr>
        <w:color w:val="666666"/>
        <w:sz w:val="18"/>
        <w:szCs w:val="18"/>
      </w:rPr>
      <w:fldChar w:fldCharType="begin"/>
    </w:r>
    <w:r>
      <w:rPr>
        <w:color w:val="666666"/>
        <w:sz w:val="18"/>
        <w:szCs w:val="18"/>
      </w:rPr>
      <w:instrText>PAGE</w:instrText>
    </w:r>
    <w:r w:rsidR="00CE59B7">
      <w:rPr>
        <w:color w:val="666666"/>
        <w:sz w:val="18"/>
        <w:szCs w:val="18"/>
      </w:rPr>
      <w:fldChar w:fldCharType="separate"/>
    </w:r>
    <w:r w:rsidR="00CE59B7">
      <w:rPr>
        <w:noProof/>
        <w:color w:val="666666"/>
        <w:sz w:val="18"/>
        <w:szCs w:val="18"/>
      </w:rPr>
      <w:t>1</w:t>
    </w:r>
    <w:r>
      <w:rPr>
        <w:color w:val="666666"/>
        <w:sz w:val="18"/>
        <w:szCs w:val="18"/>
      </w:rPr>
      <w:fldChar w:fldCharType="end"/>
    </w:r>
    <w:r>
      <w:rPr>
        <w:color w:val="666666"/>
        <w:sz w:val="18"/>
        <w:szCs w:val="18"/>
      </w:rPr>
      <w:t xml:space="preserve"> of </w:t>
    </w:r>
    <w:r>
      <w:rPr>
        <w:color w:val="666666"/>
        <w:sz w:val="18"/>
        <w:szCs w:val="18"/>
      </w:rPr>
      <w:fldChar w:fldCharType="begin"/>
    </w:r>
    <w:r>
      <w:rPr>
        <w:color w:val="666666"/>
        <w:sz w:val="18"/>
        <w:szCs w:val="18"/>
      </w:rPr>
      <w:instrText>NUMPAGES</w:instrText>
    </w:r>
    <w:r w:rsidR="00CE59B7">
      <w:rPr>
        <w:color w:val="666666"/>
        <w:sz w:val="18"/>
        <w:szCs w:val="18"/>
      </w:rPr>
      <w:fldChar w:fldCharType="separate"/>
    </w:r>
    <w:r w:rsidR="00CE59B7">
      <w:rPr>
        <w:noProof/>
        <w:color w:val="666666"/>
        <w:sz w:val="18"/>
        <w:szCs w:val="18"/>
      </w:rPr>
      <w:t>1</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544B" w:rsidRDefault="0005544B">
      <w:r>
        <w:separator/>
      </w:r>
    </w:p>
  </w:footnote>
  <w:footnote w:type="continuationSeparator" w:id="0">
    <w:p w:rsidR="0005544B" w:rsidRDefault="000554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7744" w:rsidRDefault="0005544B">
    <w:pPr>
      <w:jc w:val="right"/>
    </w:pPr>
    <w:r>
      <w:rPr>
        <w:i/>
        <w:iCs/>
        <w:color w:val="666666"/>
        <w:sz w:val="18"/>
        <w:szCs w:val="18"/>
      </w:rPr>
      <w:t>SSSF Institutional Policies — Version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0B6D66"/>
    <w:multiLevelType w:val="hybridMultilevel"/>
    <w:tmpl w:val="4E8CCD10"/>
    <w:lvl w:ilvl="0" w:tplc="5B3C9D08">
      <w:start w:val="1"/>
      <w:numFmt w:val="bullet"/>
      <w:lvlText w:val="•"/>
      <w:lvlJc w:val="left"/>
      <w:pPr>
        <w:ind w:left="431" w:hanging="288"/>
      </w:pPr>
    </w:lvl>
    <w:lvl w:ilvl="1" w:tplc="C0BED198">
      <w:numFmt w:val="decimal"/>
      <w:lvlText w:val=""/>
      <w:lvlJc w:val="left"/>
    </w:lvl>
    <w:lvl w:ilvl="2" w:tplc="6C1C0408">
      <w:numFmt w:val="decimal"/>
      <w:lvlText w:val=""/>
      <w:lvlJc w:val="left"/>
    </w:lvl>
    <w:lvl w:ilvl="3" w:tplc="E67A8918">
      <w:numFmt w:val="decimal"/>
      <w:lvlText w:val=""/>
      <w:lvlJc w:val="left"/>
    </w:lvl>
    <w:lvl w:ilvl="4" w:tplc="F5C65B28">
      <w:numFmt w:val="decimal"/>
      <w:lvlText w:val=""/>
      <w:lvlJc w:val="left"/>
    </w:lvl>
    <w:lvl w:ilvl="5" w:tplc="9A6A616C">
      <w:numFmt w:val="decimal"/>
      <w:lvlText w:val=""/>
      <w:lvlJc w:val="left"/>
    </w:lvl>
    <w:lvl w:ilvl="6" w:tplc="E002367C">
      <w:numFmt w:val="decimal"/>
      <w:lvlText w:val=""/>
      <w:lvlJc w:val="left"/>
    </w:lvl>
    <w:lvl w:ilvl="7" w:tplc="B3DC762C">
      <w:numFmt w:val="decimal"/>
      <w:lvlText w:val=""/>
      <w:lvlJc w:val="left"/>
    </w:lvl>
    <w:lvl w:ilvl="8" w:tplc="1BA27E16">
      <w:numFmt w:val="decimal"/>
      <w:lvlText w:val=""/>
      <w:lvlJc w:val="left"/>
    </w:lvl>
  </w:abstractNum>
  <w:abstractNum w:abstractNumId="1" w15:restartNumberingAfterBreak="0">
    <w:nsid w:val="70554768"/>
    <w:multiLevelType w:val="hybridMultilevel"/>
    <w:tmpl w:val="4112C214"/>
    <w:lvl w:ilvl="0" w:tplc="265E67D0">
      <w:start w:val="1"/>
      <w:numFmt w:val="bullet"/>
      <w:lvlText w:val="●"/>
      <w:lvlJc w:val="left"/>
      <w:pPr>
        <w:ind w:left="720" w:hanging="360"/>
      </w:pPr>
    </w:lvl>
    <w:lvl w:ilvl="1" w:tplc="19F2A766">
      <w:start w:val="1"/>
      <w:numFmt w:val="bullet"/>
      <w:lvlText w:val="○"/>
      <w:lvlJc w:val="left"/>
      <w:pPr>
        <w:ind w:left="1440" w:hanging="360"/>
      </w:pPr>
    </w:lvl>
    <w:lvl w:ilvl="2" w:tplc="651ECC08">
      <w:start w:val="1"/>
      <w:numFmt w:val="bullet"/>
      <w:lvlText w:val="■"/>
      <w:lvlJc w:val="left"/>
      <w:pPr>
        <w:ind w:left="2160" w:hanging="360"/>
      </w:pPr>
    </w:lvl>
    <w:lvl w:ilvl="3" w:tplc="E36EA4F2">
      <w:start w:val="1"/>
      <w:numFmt w:val="bullet"/>
      <w:lvlText w:val="●"/>
      <w:lvlJc w:val="left"/>
      <w:pPr>
        <w:ind w:left="2880" w:hanging="360"/>
      </w:pPr>
    </w:lvl>
    <w:lvl w:ilvl="4" w:tplc="69D0C530">
      <w:start w:val="1"/>
      <w:numFmt w:val="bullet"/>
      <w:lvlText w:val="○"/>
      <w:lvlJc w:val="left"/>
      <w:pPr>
        <w:ind w:left="3600" w:hanging="360"/>
      </w:pPr>
    </w:lvl>
    <w:lvl w:ilvl="5" w:tplc="594E5BB2">
      <w:start w:val="1"/>
      <w:numFmt w:val="bullet"/>
      <w:lvlText w:val="■"/>
      <w:lvlJc w:val="left"/>
      <w:pPr>
        <w:ind w:left="4320" w:hanging="360"/>
      </w:pPr>
    </w:lvl>
    <w:lvl w:ilvl="6" w:tplc="3B5830F8">
      <w:start w:val="1"/>
      <w:numFmt w:val="bullet"/>
      <w:lvlText w:val="●"/>
      <w:lvlJc w:val="left"/>
      <w:pPr>
        <w:ind w:left="5040" w:hanging="360"/>
      </w:pPr>
    </w:lvl>
    <w:lvl w:ilvl="7" w:tplc="263E6ECA">
      <w:start w:val="1"/>
      <w:numFmt w:val="bullet"/>
      <w:lvlText w:val="●"/>
      <w:lvlJc w:val="left"/>
      <w:pPr>
        <w:ind w:left="5760" w:hanging="360"/>
      </w:pPr>
    </w:lvl>
    <w:lvl w:ilvl="8" w:tplc="99E69B54">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744"/>
    <w:rsid w:val="0005544B"/>
    <w:rsid w:val="00450ED8"/>
    <w:rsid w:val="00957744"/>
    <w:rsid w:val="00CE59B7"/>
    <w:rsid w:val="00E312CA"/>
    <w:rsid w:val="00F81F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1F4B42E"/>
  <w15:docId w15:val="{3B7D5C78-21CC-EB47-A5EB-97F0AAD98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4190</Words>
  <Characters>23885</Characters>
  <Application>Microsoft Office Word</Application>
  <DocSecurity>0</DocSecurity>
  <Lines>199</Lines>
  <Paragraphs>56</Paragraphs>
  <ScaleCrop>false</ScaleCrop>
  <Company/>
  <LinksUpToDate>false</LinksUpToDate>
  <CharactersWithSpaces>28019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SSSF Institutional Policies</dc:title>
  <dc:creator>Shah Sachal Sami Foundation</dc:creator>
  <cp:lastModifiedBy>Microsoft Office User</cp:lastModifiedBy>
  <cp:revision>5</cp:revision>
  <dcterms:created xsi:type="dcterms:W3CDTF">2026-07-29T08:47:00Z</dcterms:created>
  <dcterms:modified xsi:type="dcterms:W3CDTF">2026-07-29T08:51:00Z</dcterms:modified>
</cp:coreProperties>
</file>